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2"/>
        <w:tblW w:w="10225" w:type="dxa"/>
        <w:tblBorders>
          <w:insideH w:val="none" w:sz="0" w:space="0" w:color="auto"/>
          <w:insideV w:val="none" w:sz="0" w:space="0" w:color="auto"/>
        </w:tblBorders>
        <w:tblLook w:val="04A0" w:firstRow="1" w:lastRow="0" w:firstColumn="1" w:lastColumn="0" w:noHBand="0" w:noVBand="1"/>
      </w:tblPr>
      <w:tblGrid>
        <w:gridCol w:w="8099"/>
        <w:gridCol w:w="2126"/>
      </w:tblGrid>
      <w:tr w:rsidR="00E950B0" w:rsidRPr="004B239B" w14:paraId="77039CB4" w14:textId="77777777" w:rsidTr="006A61DF">
        <w:trPr>
          <w:trHeight w:val="1049"/>
        </w:trPr>
        <w:tc>
          <w:tcPr>
            <w:tcW w:w="8099" w:type="dxa"/>
            <w:tcMar>
              <w:top w:w="0" w:type="dxa"/>
              <w:left w:w="0" w:type="dxa"/>
              <w:bottom w:w="0" w:type="dxa"/>
              <w:right w:w="0" w:type="dxa"/>
            </w:tcMar>
          </w:tcPr>
          <w:p w14:paraId="205D0289" w14:textId="77777777" w:rsidR="00E950B0" w:rsidRPr="00C96A81" w:rsidRDefault="00E950B0" w:rsidP="006A61DF">
            <w:pPr>
              <w:pStyle w:val="SchlagzeilePressemitteilung"/>
              <w:framePr w:w="0" w:hRule="auto" w:wrap="auto" w:vAnchor="margin" w:hAnchor="text" w:xAlign="left" w:yAlign="inline"/>
              <w:spacing w:line="240" w:lineRule="auto"/>
              <w:ind w:left="142"/>
              <w:rPr>
                <w:rFonts w:cs="Arial"/>
                <w:color w:val="7A716F"/>
                <w:sz w:val="40"/>
                <w:szCs w:val="40"/>
              </w:rPr>
            </w:pPr>
            <w:bookmarkStart w:id="0" w:name="_GoBack"/>
            <w:bookmarkEnd w:id="0"/>
          </w:p>
        </w:tc>
        <w:tc>
          <w:tcPr>
            <w:tcW w:w="2126" w:type="dxa"/>
            <w:tcMar>
              <w:top w:w="0" w:type="dxa"/>
              <w:left w:w="0" w:type="dxa"/>
              <w:bottom w:w="0" w:type="dxa"/>
              <w:right w:w="0" w:type="dxa"/>
            </w:tcMar>
          </w:tcPr>
          <w:p w14:paraId="2B36F938" w14:textId="77777777" w:rsidR="00E950B0" w:rsidRPr="004B239B" w:rsidRDefault="00E950B0" w:rsidP="004B239B">
            <w:pPr>
              <w:tabs>
                <w:tab w:val="center" w:pos="4513"/>
                <w:tab w:val="right" w:pos="9026"/>
              </w:tabs>
              <w:jc w:val="left"/>
            </w:pPr>
          </w:p>
        </w:tc>
      </w:tr>
      <w:tr w:rsidR="004B239B" w:rsidRPr="004B239B" w14:paraId="1391366F" w14:textId="77777777" w:rsidTr="001E2E86">
        <w:trPr>
          <w:trHeight w:val="2075"/>
        </w:trPr>
        <w:tc>
          <w:tcPr>
            <w:tcW w:w="8099" w:type="dxa"/>
            <w:tcMar>
              <w:top w:w="0" w:type="dxa"/>
              <w:left w:w="0" w:type="dxa"/>
              <w:bottom w:w="0" w:type="dxa"/>
              <w:right w:w="0" w:type="dxa"/>
            </w:tcMar>
          </w:tcPr>
          <w:p w14:paraId="609F8A8B" w14:textId="3FC36467" w:rsidR="004B239B" w:rsidRPr="004B239B" w:rsidRDefault="005571B7" w:rsidP="004B239B">
            <w:pPr>
              <w:tabs>
                <w:tab w:val="left" w:pos="3270"/>
              </w:tabs>
              <w:jc w:val="left"/>
            </w:pPr>
            <w:r>
              <w:rPr>
                <w:b/>
                <w:color w:val="auto"/>
                <w:sz w:val="40"/>
              </w:rPr>
              <w:t>CHG-MERIDIAN adding Enterprise Mobility Solutions (EMS) to its solution portfolio</w:t>
            </w:r>
          </w:p>
        </w:tc>
        <w:tc>
          <w:tcPr>
            <w:tcW w:w="2126" w:type="dxa"/>
            <w:tcMar>
              <w:top w:w="0" w:type="dxa"/>
              <w:left w:w="0" w:type="dxa"/>
              <w:bottom w:w="0" w:type="dxa"/>
              <w:right w:w="0" w:type="dxa"/>
            </w:tcMar>
          </w:tcPr>
          <w:p w14:paraId="6392D8BA" w14:textId="77777777" w:rsidR="004B239B" w:rsidRPr="004B239B" w:rsidRDefault="004B239B" w:rsidP="004B239B">
            <w:pPr>
              <w:tabs>
                <w:tab w:val="center" w:pos="4513"/>
                <w:tab w:val="right" w:pos="9026"/>
              </w:tabs>
              <w:jc w:val="left"/>
            </w:pPr>
          </w:p>
        </w:tc>
      </w:tr>
      <w:tr w:rsidR="004B239B" w:rsidRPr="00D91F94" w14:paraId="41746E48" w14:textId="77777777" w:rsidTr="00E950B0">
        <w:trPr>
          <w:trHeight w:val="2398"/>
        </w:trPr>
        <w:tc>
          <w:tcPr>
            <w:tcW w:w="8099" w:type="dxa"/>
            <w:tcMar>
              <w:top w:w="0" w:type="dxa"/>
              <w:left w:w="0" w:type="dxa"/>
              <w:bottom w:w="0" w:type="dxa"/>
              <w:right w:w="0" w:type="dxa"/>
            </w:tcMar>
          </w:tcPr>
          <w:p w14:paraId="44E1F227" w14:textId="0DD665EE" w:rsidR="005571B7" w:rsidRPr="005571B7" w:rsidRDefault="00A0428F" w:rsidP="005571B7">
            <w:pPr>
              <w:pStyle w:val="AufzhlungspunkteCHG-MERIDIAN"/>
            </w:pPr>
            <w:r>
              <w:t>Efficient: New solution approach for mobile working</w:t>
            </w:r>
          </w:p>
          <w:p w14:paraId="2B1393FE" w14:textId="4E3EC2C9" w:rsidR="005571B7" w:rsidRDefault="00A0428F" w:rsidP="005571B7">
            <w:pPr>
              <w:pStyle w:val="AufzhlungspunkteCHG-MERIDIAN"/>
            </w:pPr>
            <w:r>
              <w:t xml:space="preserve">Consistent: Intelligent complete solution combines maximum freedom with consistent protection </w:t>
            </w:r>
          </w:p>
          <w:p w14:paraId="2921383D" w14:textId="554629F3" w:rsidR="005571B7" w:rsidRDefault="00A0428F" w:rsidP="005571B7">
            <w:pPr>
              <w:pStyle w:val="AufzhlungspunkteCHG-MERIDIAN"/>
            </w:pPr>
            <w:r>
              <w:t xml:space="preserve">Flexible: Comprehensive access to the world of mobile IT workplaces </w:t>
            </w:r>
          </w:p>
          <w:p w14:paraId="7A774224" w14:textId="77777777" w:rsidR="004B239B" w:rsidRPr="004B239B" w:rsidRDefault="004B239B" w:rsidP="006A61DF">
            <w:pPr>
              <w:spacing w:line="200" w:lineRule="exact"/>
            </w:pPr>
          </w:p>
        </w:tc>
        <w:tc>
          <w:tcPr>
            <w:tcW w:w="2126" w:type="dxa"/>
            <w:tcMar>
              <w:top w:w="0" w:type="dxa"/>
              <w:left w:w="0" w:type="dxa"/>
              <w:bottom w:w="0" w:type="dxa"/>
              <w:right w:w="0" w:type="dxa"/>
            </w:tcMar>
          </w:tcPr>
          <w:p w14:paraId="4C3151F1" w14:textId="77777777" w:rsidR="00AA3DD5" w:rsidRPr="00E72815" w:rsidRDefault="00C34BA7" w:rsidP="00AA3DD5">
            <w:pPr>
              <w:tabs>
                <w:tab w:val="left" w:pos="709"/>
                <w:tab w:val="right" w:pos="2835"/>
              </w:tabs>
              <w:spacing w:line="200" w:lineRule="atLeast"/>
              <w:jc w:val="left"/>
              <w:rPr>
                <w:b/>
                <w:color w:val="auto"/>
                <w:sz w:val="14"/>
                <w:szCs w:val="14"/>
              </w:rPr>
            </w:pPr>
            <w:r>
              <w:rPr>
                <w:b/>
                <w:color w:val="auto"/>
                <w:sz w:val="14"/>
              </w:rPr>
              <w:t>Your contact:</w:t>
            </w:r>
          </w:p>
          <w:p w14:paraId="1B2175ED" w14:textId="77777777" w:rsidR="004C79EB" w:rsidRPr="004C79EB" w:rsidRDefault="004C79EB" w:rsidP="00AA3DD5">
            <w:pPr>
              <w:tabs>
                <w:tab w:val="left" w:pos="709"/>
                <w:tab w:val="right" w:pos="2835"/>
              </w:tabs>
              <w:spacing w:line="200" w:lineRule="atLeast"/>
              <w:jc w:val="left"/>
              <w:rPr>
                <w:color w:val="auto"/>
                <w:sz w:val="14"/>
                <w:szCs w:val="14"/>
              </w:rPr>
            </w:pPr>
          </w:p>
          <w:p w14:paraId="6DB5C3BC" w14:textId="77777777" w:rsidR="00AA3DD5" w:rsidRPr="004C79EB" w:rsidRDefault="00AA3DD5" w:rsidP="00AA3DD5">
            <w:pPr>
              <w:tabs>
                <w:tab w:val="left" w:pos="709"/>
                <w:tab w:val="right" w:pos="2835"/>
              </w:tabs>
              <w:spacing w:line="200" w:lineRule="atLeast"/>
              <w:jc w:val="left"/>
              <w:rPr>
                <w:color w:val="auto"/>
                <w:sz w:val="14"/>
                <w:szCs w:val="14"/>
              </w:rPr>
            </w:pPr>
            <w:r>
              <w:rPr>
                <w:color w:val="auto"/>
                <w:sz w:val="14"/>
              </w:rPr>
              <w:t xml:space="preserve">Matthias Steybe </w:t>
            </w:r>
          </w:p>
          <w:p w14:paraId="7122FDCD" w14:textId="77777777" w:rsidR="00AA3DD5" w:rsidRPr="004C79EB" w:rsidRDefault="00AA3DD5" w:rsidP="00AA3DD5">
            <w:pPr>
              <w:tabs>
                <w:tab w:val="left" w:pos="709"/>
                <w:tab w:val="right" w:pos="2835"/>
              </w:tabs>
              <w:spacing w:line="200" w:lineRule="atLeast"/>
              <w:jc w:val="left"/>
              <w:rPr>
                <w:color w:val="auto"/>
                <w:sz w:val="14"/>
                <w:szCs w:val="14"/>
              </w:rPr>
            </w:pPr>
            <w:r>
              <w:rPr>
                <w:color w:val="auto"/>
                <w:sz w:val="14"/>
              </w:rPr>
              <w:t xml:space="preserve">Head of Communications </w:t>
            </w:r>
          </w:p>
          <w:p w14:paraId="666FA113" w14:textId="77777777" w:rsidR="00AA3DD5" w:rsidRPr="00D91F94" w:rsidRDefault="00AA3DD5" w:rsidP="00AA3DD5">
            <w:pPr>
              <w:tabs>
                <w:tab w:val="left" w:pos="709"/>
                <w:tab w:val="right" w:pos="2835"/>
              </w:tabs>
              <w:spacing w:line="200" w:lineRule="atLeast"/>
              <w:jc w:val="left"/>
              <w:rPr>
                <w:color w:val="auto"/>
                <w:sz w:val="14"/>
                <w:szCs w:val="14"/>
              </w:rPr>
            </w:pPr>
            <w:r>
              <w:rPr>
                <w:color w:val="auto"/>
                <w:sz w:val="14"/>
              </w:rPr>
              <w:t>and Marketing</w:t>
            </w:r>
          </w:p>
          <w:p w14:paraId="63833CA1" w14:textId="77777777" w:rsidR="004B239B" w:rsidRPr="00D91F94" w:rsidRDefault="004B239B" w:rsidP="004B239B">
            <w:pPr>
              <w:tabs>
                <w:tab w:val="center" w:pos="4513"/>
                <w:tab w:val="right" w:pos="9026"/>
              </w:tabs>
              <w:jc w:val="left"/>
              <w:rPr>
                <w:b/>
                <w:sz w:val="14"/>
                <w:szCs w:val="14"/>
              </w:rPr>
            </w:pPr>
          </w:p>
          <w:p w14:paraId="3CB9C774" w14:textId="77777777" w:rsidR="004B239B" w:rsidRPr="00D91F94" w:rsidRDefault="004B239B" w:rsidP="004B239B">
            <w:pPr>
              <w:tabs>
                <w:tab w:val="center" w:pos="4513"/>
                <w:tab w:val="right" w:pos="9026"/>
              </w:tabs>
              <w:jc w:val="left"/>
              <w:rPr>
                <w:sz w:val="14"/>
                <w:szCs w:val="14"/>
              </w:rPr>
            </w:pPr>
          </w:p>
          <w:p w14:paraId="3E25743F" w14:textId="77777777" w:rsidR="006A61DF" w:rsidRPr="00D91F94" w:rsidRDefault="006A61DF" w:rsidP="006A61DF">
            <w:pPr>
              <w:tabs>
                <w:tab w:val="center" w:pos="4513"/>
                <w:tab w:val="right" w:pos="9026"/>
              </w:tabs>
              <w:jc w:val="left"/>
              <w:rPr>
                <w:sz w:val="14"/>
                <w:szCs w:val="14"/>
              </w:rPr>
            </w:pPr>
          </w:p>
          <w:p w14:paraId="3DE97D30" w14:textId="77777777" w:rsidR="004B239B" w:rsidRPr="00D91F94" w:rsidRDefault="004B239B" w:rsidP="004B239B">
            <w:pPr>
              <w:tabs>
                <w:tab w:val="center" w:pos="4513"/>
                <w:tab w:val="right" w:pos="9026"/>
              </w:tabs>
              <w:jc w:val="left"/>
              <w:rPr>
                <w:sz w:val="14"/>
                <w:szCs w:val="14"/>
              </w:rPr>
            </w:pPr>
          </w:p>
        </w:tc>
      </w:tr>
      <w:tr w:rsidR="00547CF9" w:rsidRPr="008A0476" w14:paraId="4AACB0EE" w14:textId="77777777" w:rsidTr="006A61DF">
        <w:trPr>
          <w:trHeight w:val="266"/>
        </w:trPr>
        <w:tc>
          <w:tcPr>
            <w:tcW w:w="8099" w:type="dxa"/>
            <w:tcMar>
              <w:top w:w="0" w:type="dxa"/>
              <w:left w:w="0" w:type="dxa"/>
              <w:bottom w:w="0" w:type="dxa"/>
              <w:right w:w="0" w:type="dxa"/>
            </w:tcMar>
          </w:tcPr>
          <w:p w14:paraId="2AB7A3D0" w14:textId="54B95846" w:rsidR="00071754" w:rsidRPr="00071754" w:rsidRDefault="00496F15" w:rsidP="008A0476">
            <w:pPr>
              <w:tabs>
                <w:tab w:val="left" w:pos="3270"/>
              </w:tabs>
              <w:jc w:val="left"/>
              <w:rPr>
                <w:rFonts w:eastAsia="Calibri" w:cs="Times New Roman"/>
                <w:szCs w:val="22"/>
                <w:u w:val="single"/>
              </w:rPr>
            </w:pPr>
            <w:r>
              <w:rPr>
                <w:u w:val="single"/>
              </w:rPr>
              <w:t>Weingarten</w:t>
            </w:r>
            <w:r w:rsidR="00071754">
              <w:rPr>
                <w:u w:val="single"/>
              </w:rPr>
              <w:t>, Monday, June 27, 2016</w:t>
            </w:r>
          </w:p>
        </w:tc>
        <w:tc>
          <w:tcPr>
            <w:tcW w:w="2126" w:type="dxa"/>
            <w:vMerge w:val="restart"/>
            <w:tcMar>
              <w:top w:w="0" w:type="dxa"/>
              <w:left w:w="0" w:type="dxa"/>
              <w:bottom w:w="0" w:type="dxa"/>
              <w:right w:w="0" w:type="dxa"/>
            </w:tcMar>
          </w:tcPr>
          <w:p w14:paraId="62142C5D" w14:textId="77777777" w:rsidR="00AA3DD5" w:rsidRPr="00E72815" w:rsidRDefault="00C34BA7" w:rsidP="006A61DF">
            <w:pPr>
              <w:tabs>
                <w:tab w:val="left" w:pos="709"/>
                <w:tab w:val="right" w:pos="2835"/>
              </w:tabs>
              <w:spacing w:line="200" w:lineRule="atLeast"/>
              <w:jc w:val="left"/>
              <w:rPr>
                <w:b/>
                <w:color w:val="6F6F6E"/>
                <w:sz w:val="14"/>
                <w:szCs w:val="14"/>
              </w:rPr>
            </w:pPr>
            <w:r>
              <w:rPr>
                <w:b/>
                <w:color w:val="auto"/>
                <w:sz w:val="14"/>
              </w:rPr>
              <w:t>Contact information:</w:t>
            </w:r>
          </w:p>
          <w:p w14:paraId="3AF6E8C4" w14:textId="77777777" w:rsidR="00AA3DD5" w:rsidRPr="002D4CE9" w:rsidRDefault="00AA3DD5" w:rsidP="006A61DF">
            <w:pPr>
              <w:tabs>
                <w:tab w:val="left" w:pos="709"/>
                <w:tab w:val="right" w:pos="2835"/>
              </w:tabs>
              <w:spacing w:line="200" w:lineRule="atLeast"/>
              <w:jc w:val="left"/>
              <w:rPr>
                <w:color w:val="auto"/>
                <w:sz w:val="14"/>
                <w:szCs w:val="14"/>
              </w:rPr>
            </w:pPr>
          </w:p>
          <w:p w14:paraId="2D4C8025" w14:textId="77777777" w:rsidR="006A61DF" w:rsidRPr="002D4CE9" w:rsidRDefault="006A61DF" w:rsidP="006A61DF">
            <w:pPr>
              <w:tabs>
                <w:tab w:val="left" w:pos="709"/>
                <w:tab w:val="right" w:pos="2835"/>
              </w:tabs>
              <w:spacing w:line="200" w:lineRule="atLeast"/>
              <w:jc w:val="left"/>
              <w:rPr>
                <w:color w:val="auto"/>
                <w:sz w:val="14"/>
                <w:szCs w:val="14"/>
              </w:rPr>
            </w:pPr>
            <w:r>
              <w:rPr>
                <w:color w:val="auto"/>
                <w:sz w:val="14"/>
              </w:rPr>
              <w:t>Franz-Beer-Straße 111</w:t>
            </w:r>
          </w:p>
          <w:p w14:paraId="6ADCD638" w14:textId="77777777" w:rsidR="006A61DF" w:rsidRPr="004C79EB" w:rsidRDefault="006A61DF" w:rsidP="006A61DF">
            <w:pPr>
              <w:tabs>
                <w:tab w:val="left" w:pos="709"/>
                <w:tab w:val="right" w:pos="2835"/>
              </w:tabs>
              <w:spacing w:line="200" w:lineRule="atLeast"/>
              <w:jc w:val="left"/>
              <w:rPr>
                <w:color w:val="auto"/>
                <w:sz w:val="14"/>
                <w:szCs w:val="14"/>
              </w:rPr>
            </w:pPr>
            <w:r>
              <w:rPr>
                <w:color w:val="auto"/>
                <w:sz w:val="14"/>
              </w:rPr>
              <w:t>D-88250 Weingarten</w:t>
            </w:r>
          </w:p>
          <w:p w14:paraId="351306D3" w14:textId="77777777" w:rsidR="006A61DF" w:rsidRPr="004C79EB" w:rsidRDefault="006A61DF" w:rsidP="006A61DF">
            <w:pPr>
              <w:tabs>
                <w:tab w:val="left" w:pos="709"/>
                <w:tab w:val="right" w:pos="2835"/>
              </w:tabs>
              <w:spacing w:line="200" w:lineRule="atLeast"/>
              <w:jc w:val="left"/>
              <w:rPr>
                <w:color w:val="auto"/>
                <w:sz w:val="14"/>
                <w:szCs w:val="14"/>
              </w:rPr>
            </w:pPr>
          </w:p>
          <w:p w14:paraId="35F99675" w14:textId="77777777" w:rsidR="006A61DF" w:rsidRPr="008A0476" w:rsidRDefault="006A61DF" w:rsidP="006A61DF">
            <w:pPr>
              <w:tabs>
                <w:tab w:val="left" w:pos="709"/>
                <w:tab w:val="right" w:pos="2835"/>
              </w:tabs>
              <w:spacing w:line="200" w:lineRule="atLeast"/>
              <w:jc w:val="left"/>
              <w:rPr>
                <w:color w:val="auto"/>
                <w:sz w:val="14"/>
                <w:szCs w:val="14"/>
              </w:rPr>
            </w:pPr>
            <w:r>
              <w:rPr>
                <w:color w:val="auto"/>
                <w:sz w:val="14"/>
              </w:rPr>
              <w:t>Tel. +49 751 503-248</w:t>
            </w:r>
          </w:p>
          <w:p w14:paraId="430DDD1F" w14:textId="6FD6DAC2" w:rsidR="006A61DF" w:rsidRPr="008A0476" w:rsidRDefault="00496F15" w:rsidP="006A61DF">
            <w:pPr>
              <w:tabs>
                <w:tab w:val="left" w:pos="709"/>
                <w:tab w:val="right" w:pos="2835"/>
              </w:tabs>
              <w:spacing w:line="200" w:lineRule="atLeast"/>
              <w:jc w:val="left"/>
              <w:rPr>
                <w:color w:val="auto"/>
                <w:sz w:val="14"/>
                <w:szCs w:val="14"/>
              </w:rPr>
            </w:pPr>
            <w:r>
              <w:rPr>
                <w:color w:val="auto"/>
                <w:sz w:val="14"/>
              </w:rPr>
              <w:t>Fax</w:t>
            </w:r>
            <w:r w:rsidR="006A61DF">
              <w:rPr>
                <w:color w:val="auto"/>
                <w:sz w:val="14"/>
              </w:rPr>
              <w:t xml:space="preserve"> +49 751 503-7248</w:t>
            </w:r>
          </w:p>
          <w:p w14:paraId="05E8C735" w14:textId="6BB9776D" w:rsidR="006A61DF" w:rsidRPr="004C79EB" w:rsidRDefault="00496F15" w:rsidP="006A61DF">
            <w:pPr>
              <w:tabs>
                <w:tab w:val="left" w:pos="709"/>
                <w:tab w:val="right" w:pos="2835"/>
              </w:tabs>
              <w:spacing w:line="200" w:lineRule="atLeast"/>
              <w:jc w:val="left"/>
              <w:rPr>
                <w:color w:val="auto"/>
                <w:sz w:val="14"/>
                <w:szCs w:val="14"/>
              </w:rPr>
            </w:pPr>
            <w:r>
              <w:rPr>
                <w:color w:val="auto"/>
                <w:sz w:val="14"/>
              </w:rPr>
              <w:t>Mobile</w:t>
            </w:r>
            <w:r w:rsidR="00BA6EBF">
              <w:rPr>
                <w:color w:val="auto"/>
                <w:sz w:val="14"/>
              </w:rPr>
              <w:t xml:space="preserve"> +49 172 667</w:t>
            </w:r>
            <w:r w:rsidR="006A61DF">
              <w:rPr>
                <w:color w:val="auto"/>
                <w:sz w:val="14"/>
              </w:rPr>
              <w:t xml:space="preserve">1341 </w:t>
            </w:r>
          </w:p>
          <w:p w14:paraId="4E2EE0AB" w14:textId="77777777" w:rsidR="006A61DF" w:rsidRPr="008A0476" w:rsidRDefault="004B2306" w:rsidP="006A61DF">
            <w:pPr>
              <w:tabs>
                <w:tab w:val="left" w:pos="709"/>
                <w:tab w:val="right" w:pos="2835"/>
              </w:tabs>
              <w:spacing w:line="200" w:lineRule="atLeast"/>
              <w:jc w:val="left"/>
              <w:rPr>
                <w:color w:val="auto"/>
                <w:sz w:val="14"/>
                <w:szCs w:val="14"/>
              </w:rPr>
            </w:pPr>
            <w:hyperlink r:id="rId8">
              <w:r w:rsidR="008A0476">
                <w:rPr>
                  <w:color w:val="auto"/>
                  <w:sz w:val="14"/>
                </w:rPr>
                <w:t>matthias.steybe@chg-</w:t>
              </w:r>
            </w:hyperlink>
          </w:p>
          <w:p w14:paraId="776DE499" w14:textId="77777777" w:rsidR="006A61DF" w:rsidRPr="008A0476" w:rsidRDefault="006A61DF" w:rsidP="006A61DF">
            <w:pPr>
              <w:tabs>
                <w:tab w:val="left" w:pos="709"/>
                <w:tab w:val="right" w:pos="2835"/>
              </w:tabs>
              <w:spacing w:line="200" w:lineRule="atLeast"/>
              <w:jc w:val="left"/>
              <w:rPr>
                <w:color w:val="auto"/>
                <w:sz w:val="14"/>
                <w:szCs w:val="14"/>
              </w:rPr>
            </w:pPr>
            <w:r>
              <w:rPr>
                <w:color w:val="auto"/>
                <w:sz w:val="14"/>
              </w:rPr>
              <w:t>meridian.de</w:t>
            </w:r>
          </w:p>
          <w:p w14:paraId="4DE7B1AD" w14:textId="77777777" w:rsidR="006A61DF" w:rsidRPr="008A0476" w:rsidRDefault="006A61DF" w:rsidP="006A61DF">
            <w:pPr>
              <w:tabs>
                <w:tab w:val="left" w:pos="709"/>
                <w:tab w:val="right" w:pos="2835"/>
              </w:tabs>
              <w:spacing w:line="200" w:lineRule="atLeast"/>
              <w:jc w:val="left"/>
              <w:rPr>
                <w:color w:val="auto"/>
                <w:sz w:val="14"/>
                <w:szCs w:val="14"/>
              </w:rPr>
            </w:pPr>
          </w:p>
          <w:p w14:paraId="4C98097F" w14:textId="77777777" w:rsidR="006A61DF" w:rsidRPr="008A0476" w:rsidRDefault="006A61DF" w:rsidP="006A61DF">
            <w:pPr>
              <w:tabs>
                <w:tab w:val="left" w:pos="709"/>
                <w:tab w:val="right" w:pos="2835"/>
              </w:tabs>
              <w:spacing w:line="200" w:lineRule="atLeast"/>
              <w:jc w:val="left"/>
              <w:rPr>
                <w:color w:val="auto"/>
                <w:sz w:val="14"/>
                <w:szCs w:val="14"/>
              </w:rPr>
            </w:pPr>
            <w:r>
              <w:rPr>
                <w:color w:val="auto"/>
                <w:sz w:val="14"/>
              </w:rPr>
              <w:t>www.chg-meridian.com</w:t>
            </w:r>
          </w:p>
          <w:p w14:paraId="7FB12A32" w14:textId="77777777" w:rsidR="00547CF9" w:rsidRPr="008A0476" w:rsidRDefault="00547CF9" w:rsidP="006A61DF">
            <w:pPr>
              <w:tabs>
                <w:tab w:val="center" w:pos="4513"/>
                <w:tab w:val="right" w:pos="9026"/>
              </w:tabs>
              <w:jc w:val="left"/>
              <w:rPr>
                <w:sz w:val="14"/>
                <w:szCs w:val="14"/>
              </w:rPr>
            </w:pPr>
          </w:p>
        </w:tc>
      </w:tr>
      <w:tr w:rsidR="00547CF9" w:rsidRPr="00547CF9" w14:paraId="515BAC74" w14:textId="77777777" w:rsidTr="006A61DF">
        <w:trPr>
          <w:trHeight w:val="237"/>
        </w:trPr>
        <w:tc>
          <w:tcPr>
            <w:tcW w:w="8099" w:type="dxa"/>
            <w:tcMar>
              <w:top w:w="0" w:type="dxa"/>
              <w:left w:w="0" w:type="dxa"/>
              <w:bottom w:w="0" w:type="dxa"/>
              <w:right w:w="284" w:type="dxa"/>
            </w:tcMar>
          </w:tcPr>
          <w:p w14:paraId="5E0C8289" w14:textId="7FC42E22" w:rsidR="005571B7" w:rsidRDefault="005571B7" w:rsidP="005571B7">
            <w:r>
              <w:t>Enterprise Mobility is a mega-trend. According to a study by IDC, 82% of German companies hope to increase their productivity significantly by implementing a mobility strategy. Despite this optimism, however, many companies find that their path to their own mobility solution is still paved with many questions: How can we gain easy, unlimited access to the mobile working world? Which services should our IT mobility strategy include? Who will be responsible for the security of our company data and equipment? And how will we get it in the door in a technically and economically sensible way? With their Enterprise Mobility Solutions (EMS), the technology managers and financial experts at CHG-MERIDIAN promise a complete, 360° solution that provides businesses comprehensive, protected access to the world of mobile IT workplaces.</w:t>
            </w:r>
          </w:p>
          <w:p w14:paraId="20F8A713" w14:textId="77777777" w:rsidR="00071754" w:rsidRDefault="00071754" w:rsidP="00071754"/>
          <w:p w14:paraId="7E2E4D8E" w14:textId="77777777" w:rsidR="005571B7" w:rsidRPr="0060422E" w:rsidRDefault="005571B7" w:rsidP="005571B7">
            <w:pPr>
              <w:pStyle w:val="berschrift3"/>
              <w:outlineLvl w:val="2"/>
            </w:pPr>
            <w:r>
              <w:t>Consistent focus on customer benefits</w:t>
            </w:r>
          </w:p>
          <w:p w14:paraId="51622FA1" w14:textId="74458CC3" w:rsidR="005571B7" w:rsidRPr="0060422E" w:rsidRDefault="005571B7" w:rsidP="005571B7">
            <w:r>
              <w:t>Frank Kottmann, the CHG-MERIDIAN Board member serving as Chief Sales Officer for Central Europe, explains the company’s solution approach: “In the area of mobility, many service providers offer isolated individual products. We at CHG-MERIDIAN started by looking at the complet</w:t>
            </w:r>
            <w:r w:rsidR="00A93396">
              <w:t>e solution, by asking ourselves,</w:t>
            </w:r>
            <w:r>
              <w:t xml:space="preserve"> ‘What do our customers need? What would make their lives easier?’ That was our starting point in developing our comprehensive solution standard, Enterprise Mobility Solutions.” And it is </w:t>
            </w:r>
            <w:r w:rsidR="00A93396">
              <w:t>this consistent</w:t>
            </w:r>
            <w:r>
              <w:t xml:space="preserve"> approach that sets CHG-MERIDIAN’s offer apart from other solutions available on the market. The complete solution draws upon the motto of “freedom and protection,” ensuring that employees can work wherever they want or wherever they currently are—on the road, at home, abroad, or on company premises as part of a flexible workspace solution. And they can do it as safely, effectively and comfortably as possible.</w:t>
            </w:r>
          </w:p>
          <w:p w14:paraId="3ECA14D2" w14:textId="77777777" w:rsidR="00071754" w:rsidRDefault="00071754" w:rsidP="00071754"/>
          <w:p w14:paraId="698D9441" w14:textId="77777777" w:rsidR="005571B7" w:rsidRPr="0060422E" w:rsidRDefault="005571B7" w:rsidP="005571B7">
            <w:pPr>
              <w:pStyle w:val="berschrift3"/>
              <w:outlineLvl w:val="2"/>
            </w:pPr>
            <w:r>
              <w:t>Complete solution with no service gaps</w:t>
            </w:r>
          </w:p>
          <w:p w14:paraId="777D64E4" w14:textId="115F6896" w:rsidR="005571B7" w:rsidRDefault="005571B7" w:rsidP="005571B7">
            <w:pPr>
              <w:rPr>
                <w:rFonts w:asciiTheme="majorHAnsi" w:hAnsiTheme="majorHAnsi" w:cstheme="majorHAnsi"/>
              </w:rPr>
            </w:pPr>
            <w:r>
              <w:t xml:space="preserve">CHG-MERIDIAN provides a wealth of services across the entire technology lifecycle to give its customers both unlimited and secure access to the mobile working world. </w:t>
            </w:r>
            <w:r>
              <w:rPr>
                <w:rFonts w:asciiTheme="majorHAnsi" w:hAnsiTheme="majorHAnsi" w:cstheme="majorHAnsi"/>
              </w:rPr>
              <w:t xml:space="preserve">The result is highly efficient, secure mobile equipment management with no service gaps. Their services range from financing, commissioning, and configuration to claims settlement, repair services, retrieval and certified data erasure. The company shoulders this comprehensive service portfolio on its own, allowing it to remain neutral and independent. This is a sustainable and welcome relief for customers, who are neither required to coordinate multiple service providers, nor to address challenging security questions. And they are no longer burdened with interface-related issues, leaving them with both hands free for their core business </w:t>
            </w:r>
            <w:r>
              <w:rPr>
                <w:rFonts w:asciiTheme="majorHAnsi" w:hAnsiTheme="majorHAnsi" w:cstheme="majorHAnsi"/>
              </w:rPr>
              <w:lastRenderedPageBreak/>
              <w:t>activities.</w:t>
            </w:r>
          </w:p>
          <w:p w14:paraId="20947285" w14:textId="77777777" w:rsidR="005571B7" w:rsidRDefault="005571B7" w:rsidP="005571B7">
            <w:pPr>
              <w:rPr>
                <w:rFonts w:asciiTheme="majorHAnsi" w:hAnsiTheme="majorHAnsi" w:cstheme="majorHAnsi"/>
              </w:rPr>
            </w:pPr>
          </w:p>
          <w:p w14:paraId="79FA1D2C" w14:textId="77777777" w:rsidR="005571B7" w:rsidRPr="0060422E" w:rsidRDefault="005571B7" w:rsidP="005571B7">
            <w:pPr>
              <w:pStyle w:val="berschrift3"/>
              <w:outlineLvl w:val="2"/>
            </w:pPr>
            <w:r>
              <w:t>Free choice of equipment, tailor-made tariff plans</w:t>
            </w:r>
          </w:p>
          <w:p w14:paraId="0B3E1E6B" w14:textId="21C162E0" w:rsidR="005571B7" w:rsidRDefault="005571B7" w:rsidP="005571B7">
            <w:r>
              <w:t>Looking at the individual services the company offers, one can clearly see the creativity involved in implementing the philosophy described by Frank Kottman. For example, the solution does not automatically couple devices with tariffs: employees can choose from among different equipment types, and the company can also decide which tariff models to make available. Companies also have the flexibility to adjust these tariffs later on in response to changing user needs, for example during travel abroad or due to changing usage habits. This offers customers greater organizational freedom while sustainably reducing total costs.</w:t>
            </w:r>
          </w:p>
          <w:p w14:paraId="6921A50B" w14:textId="77777777" w:rsidR="005571B7" w:rsidRDefault="005571B7" w:rsidP="005571B7"/>
          <w:p w14:paraId="4AC57D59" w14:textId="77777777" w:rsidR="005571B7" w:rsidRDefault="005571B7" w:rsidP="005571B7">
            <w:pPr>
              <w:pStyle w:val="berschrift3"/>
              <w:outlineLvl w:val="2"/>
            </w:pPr>
            <w:r>
              <w:t>Unique risk coverage with no deductibles</w:t>
            </w:r>
          </w:p>
          <w:p w14:paraId="15669DD2" w14:textId="09A8C30B" w:rsidR="005571B7" w:rsidRDefault="005571B7" w:rsidP="005571B7">
            <w:r>
              <w:t xml:space="preserve">Another highlight is a </w:t>
            </w:r>
            <w:r w:rsidR="00496F15">
              <w:t>service</w:t>
            </w:r>
            <w:r>
              <w:t xml:space="preserve"> by the name of Mobile Care—a very welcome addition for many customers, since the mobile devices have a known tendency towards damage incidents.  In response, CHG-MERIDIAN now offers extensive risk and insurance protection for loss or damage incidents, all without co-payments or deductibles. Operator errors, falls, breakage, theft, short circuits, fires, lightning strikes, liquid damage—Mobile Care covers practically every possible risk to mobile equipment. Even repair services are included in the monthly rate, and customers can count on having a replacement device available quickly. As a result, customers have a straightforward way of getting back to work without long interruptions, even if their equipment is damaged.</w:t>
            </w:r>
          </w:p>
          <w:p w14:paraId="1CC136A4" w14:textId="77777777" w:rsidR="005571B7" w:rsidRDefault="005571B7" w:rsidP="005571B7"/>
          <w:p w14:paraId="3B59F1A4" w14:textId="77777777" w:rsidR="005571B7" w:rsidRPr="0060422E" w:rsidRDefault="005571B7" w:rsidP="005571B7">
            <w:pPr>
              <w:pStyle w:val="berschrift3"/>
              <w:outlineLvl w:val="2"/>
            </w:pPr>
            <w:r>
              <w:t>Maximum functionality</w:t>
            </w:r>
          </w:p>
          <w:p w14:paraId="04980609" w14:textId="26FEA11E" w:rsidR="005571B7" w:rsidRDefault="005571B7" w:rsidP="005571B7">
            <w:r>
              <w:t>“Our aim is to provide our customers with maximum functionality and comfort at a minimum cost,” Frank Kottman explains. With this perspective in focus, Enterprise Mobility Solutions brings everything important under one roof, while also helping drive development of the subject of mobility, for example by helping customers adapt to changing user needs in a very smooth and flexible manner. Also worth mentioning in this regard is the solution’s particular focus on mobility cost controlling and business management, including transparent cost accounting. Expenses can be linked precisely to individual users and allocated to specific cost centers based on connection logs, which provides commercial orientation and protects the company against hidden costs.</w:t>
            </w:r>
          </w:p>
          <w:p w14:paraId="572C387F" w14:textId="77777777" w:rsidR="005571B7" w:rsidRDefault="005571B7" w:rsidP="005571B7"/>
          <w:p w14:paraId="568046F0" w14:textId="00E15F7D" w:rsidR="005571B7" w:rsidRPr="00BF53AC" w:rsidRDefault="005571B7" w:rsidP="005571B7">
            <w:r>
              <w:t>And CHG-MERIDIAN hasn’t forgotten about the end of the equipment usage period, either: “eraSURE” is the name the technology managers have given to the certified mobile equipment data erasure services they provide through their technology center in Groß-Gerau. Sensitive corporate data thus remains safe, and customers benefit from its sophisticated Enterprise Mobility Solutions all the way through the end of the technology lifecycle.</w:t>
            </w:r>
          </w:p>
          <w:p w14:paraId="122E471F" w14:textId="77777777" w:rsidR="005571B7" w:rsidRDefault="005571B7" w:rsidP="005571B7"/>
          <w:p w14:paraId="146B3340" w14:textId="77777777" w:rsidR="005571B7" w:rsidRPr="00F649D6" w:rsidRDefault="005571B7" w:rsidP="005571B7">
            <w:r>
              <w:t xml:space="preserve">For more information and photos, please visit: </w:t>
            </w:r>
            <w:hyperlink r:id="rId9">
              <w:r>
                <w:rPr>
                  <w:rStyle w:val="Hyperlink"/>
                  <w:b/>
                  <w:color w:val="auto"/>
                </w:rPr>
                <w:t>www.chg-meridian.com</w:t>
              </w:r>
            </w:hyperlink>
            <w:r>
              <w:t xml:space="preserve"> </w:t>
            </w:r>
          </w:p>
          <w:p w14:paraId="6F99E08F" w14:textId="77777777" w:rsidR="005571B7" w:rsidRDefault="005571B7" w:rsidP="005571B7">
            <w:pPr>
              <w:rPr>
                <w:rFonts w:asciiTheme="majorHAnsi" w:hAnsiTheme="majorHAnsi" w:cstheme="majorHAnsi"/>
              </w:rPr>
            </w:pPr>
          </w:p>
          <w:p w14:paraId="3D115736" w14:textId="77777777" w:rsidR="00B418DD" w:rsidRDefault="00B418DD" w:rsidP="005571B7">
            <w:pPr>
              <w:rPr>
                <w:rFonts w:asciiTheme="majorHAnsi" w:hAnsiTheme="majorHAnsi" w:cstheme="majorHAnsi"/>
              </w:rPr>
            </w:pPr>
          </w:p>
          <w:p w14:paraId="6489A8D8" w14:textId="77777777" w:rsidR="00B418DD" w:rsidRDefault="00B418DD" w:rsidP="005571B7">
            <w:pPr>
              <w:rPr>
                <w:rFonts w:asciiTheme="majorHAnsi" w:hAnsiTheme="majorHAnsi" w:cstheme="majorHAnsi"/>
              </w:rPr>
            </w:pPr>
          </w:p>
          <w:p w14:paraId="55EEE248" w14:textId="77777777" w:rsidR="00B418DD" w:rsidRDefault="00B418DD" w:rsidP="005571B7">
            <w:pPr>
              <w:rPr>
                <w:rFonts w:asciiTheme="majorHAnsi" w:hAnsiTheme="majorHAnsi" w:cstheme="majorHAnsi"/>
              </w:rPr>
            </w:pPr>
          </w:p>
          <w:p w14:paraId="4F343CE0" w14:textId="77777777" w:rsidR="00B418DD" w:rsidRDefault="00B418DD" w:rsidP="005571B7">
            <w:pPr>
              <w:rPr>
                <w:rFonts w:asciiTheme="majorHAnsi" w:hAnsiTheme="majorHAnsi" w:cstheme="majorHAnsi"/>
              </w:rPr>
            </w:pPr>
          </w:p>
          <w:p w14:paraId="669582F2" w14:textId="77777777" w:rsidR="00B418DD" w:rsidRPr="00071754" w:rsidRDefault="00B418DD" w:rsidP="00B418DD">
            <w:pPr>
              <w:rPr>
                <w:b/>
                <w:sz w:val="14"/>
                <w:szCs w:val="14"/>
              </w:rPr>
            </w:pPr>
            <w:r>
              <w:rPr>
                <w:b/>
                <w:sz w:val="14"/>
              </w:rPr>
              <w:t>CHG-MERIDIAN: The company</w:t>
            </w:r>
          </w:p>
          <w:p w14:paraId="10CD7E7F" w14:textId="77777777" w:rsidR="00B418DD" w:rsidRPr="00071754" w:rsidRDefault="00B418DD" w:rsidP="00B418DD">
            <w:pPr>
              <w:rPr>
                <w:sz w:val="14"/>
                <w:szCs w:val="14"/>
              </w:rPr>
            </w:pPr>
          </w:p>
          <w:p w14:paraId="367A75ED" w14:textId="77777777" w:rsidR="00B418DD" w:rsidRPr="00071754" w:rsidRDefault="00B418DD" w:rsidP="00B418DD">
            <w:pPr>
              <w:rPr>
                <w:sz w:val="14"/>
                <w:szCs w:val="14"/>
              </w:rPr>
            </w:pPr>
            <w:r>
              <w:rPr>
                <w:sz w:val="14"/>
              </w:rPr>
              <w:t>CHG-MERIDIAN is one of the world's leading manufacturer- and bank-independent providers of technology management services to the IT, industry and healthcare sectors. With some 850 employees, CHG-MERIDIAN offers its customers comprehensive support for their technology infrastructures – from consulting, to financial and operational services, to used-equipment re-marketing services through its two technology and service centers in Germany and Norway. CHG-MERIDIAN provides efficient technology management to large- and medium-sized companies and government agencies. It now serves over 11,000 customers worldwide, managing technology investments worth a total of more than €4.4 billion. The online-based TESMA</w:t>
            </w:r>
            <w:r>
              <w:rPr>
                <w:sz w:val="14"/>
                <w:vertAlign w:val="superscript"/>
              </w:rPr>
              <w:t>®</w:t>
            </w:r>
            <w:r>
              <w:rPr>
                <w:sz w:val="14"/>
              </w:rPr>
              <w:t xml:space="preserve"> Technology and Service Management System provides its more than 10,000 users with maximum transparency in technology controlling. The company has offices in 36 locations in 23 countries across the globe; its headquarters are in the South German city of Weingarten.</w:t>
            </w:r>
          </w:p>
          <w:p w14:paraId="130AC9E3" w14:textId="77777777" w:rsidR="00B418DD" w:rsidRPr="00071754" w:rsidRDefault="00B418DD" w:rsidP="00B418DD">
            <w:pPr>
              <w:rPr>
                <w:sz w:val="14"/>
                <w:szCs w:val="14"/>
              </w:rPr>
            </w:pPr>
          </w:p>
          <w:p w14:paraId="7D48C4A2" w14:textId="5CC553F3" w:rsidR="00071754" w:rsidRPr="00B418DD" w:rsidRDefault="00B418DD" w:rsidP="00E72815">
            <w:pPr>
              <w:rPr>
                <w:rFonts w:asciiTheme="majorHAnsi" w:hAnsiTheme="majorHAnsi" w:cstheme="majorHAnsi"/>
              </w:rPr>
            </w:pPr>
            <w:r>
              <w:rPr>
                <w:sz w:val="14"/>
              </w:rPr>
              <w:t>Efficient Technology Management</w:t>
            </w:r>
            <w:r>
              <w:rPr>
                <w:sz w:val="14"/>
                <w:vertAlign w:val="superscript"/>
              </w:rPr>
              <w:t>®</w:t>
            </w:r>
          </w:p>
        </w:tc>
        <w:tc>
          <w:tcPr>
            <w:tcW w:w="2126" w:type="dxa"/>
            <w:vMerge/>
            <w:tcMar>
              <w:top w:w="0" w:type="dxa"/>
              <w:left w:w="0" w:type="dxa"/>
              <w:bottom w:w="0" w:type="dxa"/>
              <w:right w:w="284" w:type="dxa"/>
            </w:tcMar>
          </w:tcPr>
          <w:p w14:paraId="6BAC7043" w14:textId="77777777" w:rsidR="00547CF9" w:rsidRPr="00547CF9" w:rsidRDefault="00547CF9" w:rsidP="00547CF9">
            <w:pPr>
              <w:rPr>
                <w:szCs w:val="14"/>
              </w:rPr>
            </w:pPr>
          </w:p>
        </w:tc>
      </w:tr>
    </w:tbl>
    <w:p w14:paraId="34C8361F" w14:textId="457F6C08" w:rsidR="00496F15" w:rsidRDefault="00496F15" w:rsidP="00B418DD"/>
    <w:p w14:paraId="0B3195E9" w14:textId="7671BE00" w:rsidR="00496F15" w:rsidRDefault="00496F15" w:rsidP="00B418DD"/>
    <w:sectPr w:rsidR="00496F15" w:rsidSect="00E62FE0">
      <w:headerReference w:type="default" r:id="rId10"/>
      <w:footerReference w:type="default" r:id="rId11"/>
      <w:headerReference w:type="first" r:id="rId12"/>
      <w:footerReference w:type="first" r:id="rId13"/>
      <w:pgSz w:w="11907" w:h="16840" w:code="9"/>
      <w:pgMar w:top="1701" w:right="397" w:bottom="1531" w:left="1304" w:header="680" w:footer="964" w:gutter="0"/>
      <w:paperSrc w:first="279" w:other="279"/>
      <w:cols w:space="720"/>
      <w:titlePg/>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721A9" w14:textId="77777777" w:rsidR="00496F15" w:rsidRDefault="00496F15" w:rsidP="003E4F4F">
      <w:r>
        <w:separator/>
      </w:r>
    </w:p>
  </w:endnote>
  <w:endnote w:type="continuationSeparator" w:id="0">
    <w:p w14:paraId="56F6C1C4" w14:textId="77777777" w:rsidR="00496F15" w:rsidRDefault="00496F15" w:rsidP="003E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4986" w14:textId="3DADFD88" w:rsidR="00496F15" w:rsidRDefault="00496F15">
    <w:pPr>
      <w:pStyle w:val="Fuzeile"/>
    </w:pPr>
    <w:r>
      <w:rPr>
        <w:noProof/>
        <w:lang w:val="de-DE" w:eastAsia="de-DE" w:bidi="ar-SA"/>
      </w:rPr>
      <w:drawing>
        <wp:anchor distT="0" distB="0" distL="114300" distR="114300" simplePos="0" relativeHeight="251658240" behindDoc="0" locked="0" layoutInCell="1" allowOverlap="1" wp14:anchorId="0CB68DAC" wp14:editId="795FCA31">
          <wp:simplePos x="0" y="0"/>
          <wp:positionH relativeFrom="column">
            <wp:posOffset>-818515</wp:posOffset>
          </wp:positionH>
          <wp:positionV relativeFrom="paragraph">
            <wp:posOffset>-84455</wp:posOffset>
          </wp:positionV>
          <wp:extent cx="6480810" cy="814705"/>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egen_A4_Registered.png"/>
                  <pic:cNvPicPr/>
                </pic:nvPicPr>
                <pic:blipFill>
                  <a:blip r:embed="rId1">
                    <a:extLst>
                      <a:ext uri="{28A0092B-C50C-407E-A947-70E740481C1C}">
                        <a14:useLocalDpi xmlns:a14="http://schemas.microsoft.com/office/drawing/2010/main" val="0"/>
                      </a:ext>
                    </a:extLst>
                  </a:blip>
                  <a:stretch>
                    <a:fillRect/>
                  </a:stretch>
                </pic:blipFill>
                <pic:spPr>
                  <a:xfrm>
                    <a:off x="0" y="0"/>
                    <a:ext cx="6480810" cy="8147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F7779" w14:textId="4ECDA611" w:rsidR="00496F15" w:rsidRDefault="00496F15">
    <w:pPr>
      <w:pStyle w:val="Fuzeile"/>
    </w:pPr>
    <w:r>
      <w:rPr>
        <w:noProof/>
        <w:lang w:val="de-DE" w:eastAsia="de-DE" w:bidi="ar-SA"/>
      </w:rPr>
      <w:drawing>
        <wp:anchor distT="0" distB="0" distL="114300" distR="114300" simplePos="0" relativeHeight="251660288" behindDoc="0" locked="0" layoutInCell="1" allowOverlap="1" wp14:anchorId="4268A721" wp14:editId="7B6E97B6">
          <wp:simplePos x="0" y="0"/>
          <wp:positionH relativeFrom="column">
            <wp:posOffset>-809625</wp:posOffset>
          </wp:positionH>
          <wp:positionV relativeFrom="paragraph">
            <wp:posOffset>-86360</wp:posOffset>
          </wp:positionV>
          <wp:extent cx="6480810" cy="814705"/>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egen_A4_Registered.png"/>
                  <pic:cNvPicPr/>
                </pic:nvPicPr>
                <pic:blipFill>
                  <a:blip r:embed="rId1">
                    <a:extLst>
                      <a:ext uri="{28A0092B-C50C-407E-A947-70E740481C1C}">
                        <a14:useLocalDpi xmlns:a14="http://schemas.microsoft.com/office/drawing/2010/main" val="0"/>
                      </a:ext>
                    </a:extLst>
                  </a:blip>
                  <a:stretch>
                    <a:fillRect/>
                  </a:stretch>
                </pic:blipFill>
                <pic:spPr>
                  <a:xfrm>
                    <a:off x="0" y="0"/>
                    <a:ext cx="6480810" cy="8147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09958" w14:textId="77777777" w:rsidR="00496F15" w:rsidRDefault="00496F15" w:rsidP="003E4F4F">
      <w:r>
        <w:separator/>
      </w:r>
    </w:p>
  </w:footnote>
  <w:footnote w:type="continuationSeparator" w:id="0">
    <w:p w14:paraId="2D33AFF1" w14:textId="77777777" w:rsidR="00496F15" w:rsidRDefault="00496F15" w:rsidP="003E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496F15" w:rsidRPr="004B239B" w14:paraId="57F2476B" w14:textId="77777777" w:rsidTr="008A0476">
      <w:trPr>
        <w:trHeight w:val="794"/>
      </w:trPr>
      <w:tc>
        <w:tcPr>
          <w:tcW w:w="8079" w:type="dxa"/>
          <w:tcMar>
            <w:top w:w="0" w:type="dxa"/>
            <w:left w:w="0" w:type="dxa"/>
            <w:bottom w:w="0" w:type="dxa"/>
            <w:right w:w="0" w:type="dxa"/>
          </w:tcMar>
        </w:tcPr>
        <w:p w14:paraId="14060906" w14:textId="48B007D5" w:rsidR="00496F15" w:rsidRPr="001C1CB0" w:rsidRDefault="00496F15" w:rsidP="001C1CB0">
          <w:pPr>
            <w:rPr>
              <w:sz w:val="14"/>
              <w:szCs w:val="14"/>
            </w:rPr>
          </w:pPr>
          <w:r>
            <w:rPr>
              <w:b/>
              <w:noProof/>
              <w:sz w:val="14"/>
            </w:rPr>
            <w:t>CHG-MERIDIAN PRESS RELEASE</w:t>
          </w:r>
          <w:r>
            <w:rPr>
              <w:sz w:val="14"/>
            </w:rPr>
            <w:t xml:space="preserve">· Page </w:t>
          </w:r>
          <w:r w:rsidRPr="001C1CB0">
            <w:rPr>
              <w:sz w:val="14"/>
            </w:rPr>
            <w:fldChar w:fldCharType="begin"/>
          </w:r>
          <w:r w:rsidRPr="001C1CB0">
            <w:rPr>
              <w:sz w:val="14"/>
              <w:szCs w:val="14"/>
            </w:rPr>
            <w:instrText xml:space="preserve"> PAGE </w:instrText>
          </w:r>
          <w:r w:rsidRPr="001C1CB0">
            <w:rPr>
              <w:sz w:val="14"/>
            </w:rPr>
            <w:fldChar w:fldCharType="separate"/>
          </w:r>
          <w:r w:rsidR="004B2306">
            <w:rPr>
              <w:noProof/>
              <w:sz w:val="14"/>
              <w:szCs w:val="14"/>
            </w:rPr>
            <w:t>2</w:t>
          </w:r>
          <w:r w:rsidRPr="001C1CB0">
            <w:rPr>
              <w:sz w:val="14"/>
            </w:rPr>
            <w:fldChar w:fldCharType="end"/>
          </w:r>
          <w:r>
            <w:rPr>
              <w:sz w:val="14"/>
            </w:rPr>
            <w:t xml:space="preserve"> of </w:t>
          </w:r>
          <w:r w:rsidRPr="001C1CB0">
            <w:rPr>
              <w:sz w:val="14"/>
            </w:rPr>
            <w:fldChar w:fldCharType="begin"/>
          </w:r>
          <w:r w:rsidRPr="001C1CB0">
            <w:rPr>
              <w:sz w:val="14"/>
              <w:szCs w:val="14"/>
            </w:rPr>
            <w:instrText xml:space="preserve"> NUMPAGES </w:instrText>
          </w:r>
          <w:r w:rsidRPr="001C1CB0">
            <w:rPr>
              <w:sz w:val="14"/>
            </w:rPr>
            <w:fldChar w:fldCharType="separate"/>
          </w:r>
          <w:r w:rsidR="004B2306">
            <w:rPr>
              <w:noProof/>
              <w:sz w:val="14"/>
              <w:szCs w:val="14"/>
            </w:rPr>
            <w:t>2</w:t>
          </w:r>
          <w:r w:rsidRPr="001C1CB0">
            <w:rPr>
              <w:sz w:val="14"/>
            </w:rPr>
            <w:fldChar w:fldCharType="end"/>
          </w:r>
          <w:r>
            <w:rPr>
              <w:sz w:val="14"/>
            </w:rPr>
            <w:t xml:space="preserve"> </w:t>
          </w:r>
        </w:p>
      </w:tc>
      <w:tc>
        <w:tcPr>
          <w:tcW w:w="2126" w:type="dxa"/>
          <w:tcMar>
            <w:top w:w="0" w:type="dxa"/>
            <w:left w:w="0" w:type="dxa"/>
            <w:bottom w:w="0" w:type="dxa"/>
            <w:right w:w="0" w:type="dxa"/>
          </w:tcMar>
        </w:tcPr>
        <w:p w14:paraId="4694DD15" w14:textId="77777777" w:rsidR="00496F15" w:rsidRPr="004B239B" w:rsidRDefault="00496F15" w:rsidP="001C1CB0">
          <w:pPr>
            <w:jc w:val="left"/>
          </w:pPr>
          <w:r>
            <w:rPr>
              <w:noProof/>
              <w:lang w:val="de-DE" w:eastAsia="de-DE" w:bidi="ar-SA"/>
            </w:rPr>
            <w:drawing>
              <wp:inline distT="0" distB="0" distL="0" distR="0" wp14:anchorId="04AAB715" wp14:editId="243E40A0">
                <wp:extent cx="943200" cy="324000"/>
                <wp:effectExtent l="0" t="0" r="0" b="0"/>
                <wp:docPr id="1"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14:paraId="33079596" w14:textId="77777777" w:rsidR="00496F15" w:rsidRDefault="00496F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496F15" w:rsidRPr="004B239B" w14:paraId="4664DE60" w14:textId="77777777" w:rsidTr="008A0476">
      <w:trPr>
        <w:trHeight w:val="794"/>
      </w:trPr>
      <w:tc>
        <w:tcPr>
          <w:tcW w:w="8079" w:type="dxa"/>
          <w:tcMar>
            <w:top w:w="0" w:type="dxa"/>
            <w:left w:w="0" w:type="dxa"/>
            <w:bottom w:w="0" w:type="dxa"/>
            <w:right w:w="0" w:type="dxa"/>
          </w:tcMar>
        </w:tcPr>
        <w:p w14:paraId="5566CFE0" w14:textId="77777777" w:rsidR="00496F15" w:rsidRPr="004B239B" w:rsidRDefault="00496F15" w:rsidP="001C1CB0">
          <w:pPr>
            <w:pStyle w:val="Titel"/>
          </w:pPr>
          <w:r>
            <w:rPr>
              <w:color w:val="auto"/>
            </w:rPr>
            <w:t>press release</w:t>
          </w:r>
        </w:p>
      </w:tc>
      <w:tc>
        <w:tcPr>
          <w:tcW w:w="2126" w:type="dxa"/>
          <w:tcMar>
            <w:top w:w="0" w:type="dxa"/>
            <w:left w:w="0" w:type="dxa"/>
            <w:bottom w:w="0" w:type="dxa"/>
            <w:right w:w="0" w:type="dxa"/>
          </w:tcMar>
        </w:tcPr>
        <w:p w14:paraId="6441ABB3" w14:textId="77777777" w:rsidR="00496F15" w:rsidRPr="004B239B" w:rsidRDefault="00496F15" w:rsidP="001C1CB0">
          <w:pPr>
            <w:jc w:val="left"/>
          </w:pPr>
          <w:r>
            <w:rPr>
              <w:noProof/>
              <w:lang w:val="de-DE" w:eastAsia="de-DE" w:bidi="ar-SA"/>
            </w:rPr>
            <w:drawing>
              <wp:inline distT="0" distB="0" distL="0" distR="0" wp14:anchorId="26B3D561" wp14:editId="5C0DAF2C">
                <wp:extent cx="943200" cy="324000"/>
                <wp:effectExtent l="0" t="0" r="0" b="0"/>
                <wp:docPr id="13"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14:paraId="66CA018E" w14:textId="77777777" w:rsidR="00496F15" w:rsidRDefault="00496F15" w:rsidP="004B23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FC22692"/>
    <w:lvl w:ilvl="0">
      <w:start w:val="1"/>
      <w:numFmt w:val="bullet"/>
      <w:pStyle w:val="Aufzhlungszeichen2"/>
      <w:lvlText w:val=""/>
      <w:lvlJc w:val="left"/>
      <w:pPr>
        <w:ind w:left="643" w:hanging="360"/>
      </w:pPr>
      <w:rPr>
        <w:rFonts w:ascii="Wingdings" w:hAnsi="Wingdings" w:hint="default"/>
      </w:rPr>
    </w:lvl>
  </w:abstractNum>
  <w:abstractNum w:abstractNumId="1">
    <w:nsid w:val="0C4560A2"/>
    <w:multiLevelType w:val="hybridMultilevel"/>
    <w:tmpl w:val="3C3E9F72"/>
    <w:lvl w:ilvl="0" w:tplc="617EBC0A">
      <w:start w:val="1"/>
      <w:numFmt w:val="bullet"/>
      <w:pStyle w:val="AufzhlungspunkteCHG-MERIDIAN"/>
      <w:lvlText w:val=""/>
      <w:lvlJc w:val="left"/>
      <w:pPr>
        <w:ind w:left="360" w:hanging="360"/>
      </w:pPr>
      <w:rPr>
        <w:rFonts w:ascii="Symbol" w:hAnsi="Symbol" w:hint="default"/>
        <w:b w:val="0"/>
        <w:i w:val="0"/>
        <w:color w:val="auto"/>
        <w:sz w:val="24"/>
        <w:u w:color="D5221E"/>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
    <w:nsid w:val="14227E3C"/>
    <w:multiLevelType w:val="hybridMultilevel"/>
    <w:tmpl w:val="E99EEA10"/>
    <w:lvl w:ilvl="0" w:tplc="E5EACF74">
      <w:start w:val="1"/>
      <w:numFmt w:val="bullet"/>
      <w:pStyle w:val="Aufzhlungschwarz"/>
      <w:lvlText w:val=""/>
      <w:lvlJc w:val="left"/>
      <w:pPr>
        <w:ind w:left="1854" w:hanging="360"/>
      </w:pPr>
      <w:rPr>
        <w:rFonts w:ascii="Symbol" w:hAnsi="Symbol" w:hint="default"/>
      </w:rPr>
    </w:lvl>
    <w:lvl w:ilvl="1" w:tplc="D89EB9A2">
      <w:start w:val="1"/>
      <w:numFmt w:val="bullet"/>
      <w:lvlText w:val=""/>
      <w:lvlJc w:val="left"/>
      <w:pPr>
        <w:ind w:left="1134" w:hanging="567"/>
      </w:pPr>
      <w:rPr>
        <w:rFonts w:ascii="Symbol" w:hAnsi="Symbol" w:hint="default"/>
      </w:rPr>
    </w:lvl>
    <w:lvl w:ilvl="2" w:tplc="48460ED8">
      <w:start w:val="1"/>
      <w:numFmt w:val="bullet"/>
      <w:lvlText w:val=""/>
      <w:lvlJc w:val="left"/>
      <w:pPr>
        <w:tabs>
          <w:tab w:val="num" w:pos="1701"/>
        </w:tabs>
        <w:ind w:left="1701" w:hanging="567"/>
      </w:pPr>
      <w:rPr>
        <w:rFonts w:ascii="Symbol" w:hAnsi="Symbol" w:hint="default"/>
      </w:rPr>
    </w:lvl>
    <w:lvl w:ilvl="3" w:tplc="0407000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nsid w:val="36033D4B"/>
    <w:multiLevelType w:val="hybridMultilevel"/>
    <w:tmpl w:val="D33EAB88"/>
    <w:lvl w:ilvl="0" w:tplc="16CC02C4">
      <w:start w:val="1"/>
      <w:numFmt w:val="bullet"/>
      <w:pStyle w:val="Aufzhlung"/>
      <w:lvlText w:val=""/>
      <w:lvlJc w:val="left"/>
      <w:pPr>
        <w:ind w:left="567" w:hanging="567"/>
      </w:pPr>
      <w:rPr>
        <w:rFonts w:ascii="Symbol" w:hAnsi="Symbol" w:hint="default"/>
        <w:color w:val="ACA53D"/>
        <w:u w:color="ACA53D"/>
      </w:rPr>
    </w:lvl>
    <w:lvl w:ilvl="1" w:tplc="7384EC68">
      <w:start w:val="1"/>
      <w:numFmt w:val="bullet"/>
      <w:lvlText w:val=""/>
      <w:lvlJc w:val="left"/>
      <w:pPr>
        <w:ind w:left="1134" w:hanging="567"/>
      </w:pPr>
      <w:rPr>
        <w:rFonts w:ascii="Symbol" w:hAnsi="Symbol" w:hint="default"/>
        <w:color w:val="ACA53D"/>
        <w:u w:color="ACA53D"/>
      </w:rPr>
    </w:lvl>
    <w:lvl w:ilvl="2" w:tplc="E1BA3540">
      <w:start w:val="1"/>
      <w:numFmt w:val="bullet"/>
      <w:lvlText w:val=""/>
      <w:lvlJc w:val="left"/>
      <w:pPr>
        <w:ind w:left="1701" w:hanging="567"/>
      </w:pPr>
      <w:rPr>
        <w:rFonts w:ascii="Symbol" w:hAnsi="Symbol" w:hint="default"/>
        <w:color w:val="ACA53D"/>
        <w:u w:color="ACA53D"/>
      </w:rPr>
    </w:lvl>
    <w:lvl w:ilvl="3" w:tplc="6C0A568A">
      <w:start w:val="1"/>
      <w:numFmt w:val="bullet"/>
      <w:lvlText w:val=""/>
      <w:lvlJc w:val="left"/>
      <w:pPr>
        <w:ind w:left="2520" w:hanging="360"/>
      </w:pPr>
      <w:rPr>
        <w:rFonts w:ascii="Symbol" w:hAnsi="Symbol" w:hint="default"/>
        <w:color w:val="ACA53D"/>
        <w:u w:color="ACA53D"/>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BF3032D0">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39DE2E54"/>
    <w:multiLevelType w:val="hybridMultilevel"/>
    <w:tmpl w:val="15B41528"/>
    <w:lvl w:ilvl="0" w:tplc="A81CB11E">
      <w:start w:val="1"/>
      <w:numFmt w:val="bullet"/>
      <w:pStyle w:val="Listenfortsetzung"/>
      <w:lvlText w:val=""/>
      <w:lvlJc w:val="left"/>
      <w:pPr>
        <w:ind w:left="1003" w:hanging="360"/>
      </w:pPr>
      <w:rPr>
        <w:rFonts w:ascii="Symbol" w:hAnsi="Symbol" w:hint="default"/>
        <w:color w:val="ACA53D"/>
        <w:u w:color="ACA53D"/>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5">
    <w:nsid w:val="5A4B498E"/>
    <w:multiLevelType w:val="multilevel"/>
    <w:tmpl w:val="9E164DB2"/>
    <w:styleLink w:val="111111"/>
    <w:lvl w:ilvl="0">
      <w:start w:val="1"/>
      <w:numFmt w:val="decimal"/>
      <w:pStyle w:val="Nummerierung"/>
      <w:lvlText w:val="%1."/>
      <w:lvlJc w:val="left"/>
      <w:pPr>
        <w:ind w:left="360" w:hanging="360"/>
      </w:pPr>
      <w:rPr>
        <w:rFonts w:hint="default"/>
        <w:color w:val="000000" w:themeColor="text1"/>
        <w:sz w:val="14"/>
        <w:u w:color="000000" w:themeColor="text1"/>
      </w:rPr>
    </w:lvl>
    <w:lvl w:ilvl="1">
      <w:start w:val="1"/>
      <w:numFmt w:val="decimal"/>
      <w:lvlText w:val="%1.%2."/>
      <w:lvlJc w:val="left"/>
      <w:pPr>
        <w:ind w:left="567" w:hanging="567"/>
      </w:pPr>
      <w:rPr>
        <w:rFonts w:ascii="Arial" w:hAnsi="Arial" w:hint="default"/>
        <w:caps w:val="0"/>
        <w:smallCaps w:val="0"/>
        <w:strike w:val="0"/>
        <w:dstrike w:val="0"/>
        <w:vanish w:val="0"/>
        <w:color w:val="000000" w:themeColor="text1"/>
        <w:sz w:val="19"/>
        <w:u w:val="none" w:color="000000" w:themeColor="text1"/>
        <w:vertAlign w:val="baseline"/>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
    <w:nsid w:val="5E4D0DA6"/>
    <w:multiLevelType w:val="hybridMultilevel"/>
    <w:tmpl w:val="3F82F030"/>
    <w:lvl w:ilvl="0" w:tplc="04070019">
      <w:start w:val="1"/>
      <w:numFmt w:val="lowerLetter"/>
      <w:pStyle w:val="Alphabetisch"/>
      <w:lvlText w:val="%1."/>
      <w:lvlJc w:val="left"/>
      <w:pPr>
        <w:ind w:left="1428" w:hanging="360"/>
      </w:pPr>
    </w:lvl>
    <w:lvl w:ilvl="1" w:tplc="6C0A568A">
      <w:start w:val="1"/>
      <w:numFmt w:val="bullet"/>
      <w:lvlText w:val=""/>
      <w:lvlJc w:val="left"/>
      <w:pPr>
        <w:ind w:left="2148" w:hanging="360"/>
      </w:pPr>
      <w:rPr>
        <w:rFonts w:ascii="Symbol" w:hAnsi="Symbol" w:hint="default"/>
        <w:color w:val="ACA53D"/>
        <w:u w:color="ACA53D"/>
      </w:rPr>
    </w:lvl>
    <w:lvl w:ilvl="2" w:tplc="04070019">
      <w:start w:val="1"/>
      <w:numFmt w:val="lowerLetter"/>
      <w:lvlText w:val="%3."/>
      <w:lvlJc w:val="left"/>
      <w:pPr>
        <w:ind w:left="2868" w:hanging="180"/>
      </w:pPr>
    </w:lvl>
    <w:lvl w:ilvl="3" w:tplc="04070019">
      <w:start w:val="1"/>
      <w:numFmt w:val="lowerLetter"/>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7">
    <w:nsid w:val="6E8533F3"/>
    <w:multiLevelType w:val="multilevel"/>
    <w:tmpl w:val="3B28E124"/>
    <w:lvl w:ilvl="0">
      <w:start w:val="1"/>
      <w:numFmt w:val="decimal"/>
      <w:pStyle w:val="berschrift1"/>
      <w:lvlText w:val="%1."/>
      <w:lvlJc w:val="left"/>
      <w:pPr>
        <w:ind w:left="360" w:hanging="360"/>
      </w:pPr>
      <w:rPr>
        <w:rFonts w:hint="default"/>
        <w:caps w:val="0"/>
        <w:strike w:val="0"/>
        <w:dstrike w:val="0"/>
        <w:vanish w:val="0"/>
        <w:color w:val="7A716F"/>
        <w:sz w:val="14"/>
        <w:u w:color="7A716F"/>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7"/>
  </w:num>
  <w:num w:numId="5">
    <w:abstractNumId w:val="7"/>
  </w:num>
  <w:num w:numId="6">
    <w:abstractNumId w:val="3"/>
  </w:num>
  <w:num w:numId="7">
    <w:abstractNumId w:val="5"/>
  </w:num>
  <w:num w:numId="8">
    <w:abstractNumId w:val="6"/>
  </w:num>
  <w:num w:numId="9">
    <w:abstractNumId w:val="2"/>
  </w:num>
  <w:num w:numId="10">
    <w:abstractNumId w:val="1"/>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70"/>
  <w:drawingGridVerticalSpacing w:val="9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E6"/>
    <w:rsid w:val="00033B44"/>
    <w:rsid w:val="000378A5"/>
    <w:rsid w:val="00071754"/>
    <w:rsid w:val="000733A9"/>
    <w:rsid w:val="000B3AF2"/>
    <w:rsid w:val="000D12FA"/>
    <w:rsid w:val="000E03AB"/>
    <w:rsid w:val="00135EF9"/>
    <w:rsid w:val="00183D81"/>
    <w:rsid w:val="001843FD"/>
    <w:rsid w:val="001C1CB0"/>
    <w:rsid w:val="001D78E7"/>
    <w:rsid w:val="001E2E86"/>
    <w:rsid w:val="001F20B0"/>
    <w:rsid w:val="00200130"/>
    <w:rsid w:val="00207023"/>
    <w:rsid w:val="002A1BB4"/>
    <w:rsid w:val="002D4CE9"/>
    <w:rsid w:val="002D54AF"/>
    <w:rsid w:val="002E64A0"/>
    <w:rsid w:val="00316E05"/>
    <w:rsid w:val="0037598B"/>
    <w:rsid w:val="00396840"/>
    <w:rsid w:val="003B6787"/>
    <w:rsid w:val="003E4E09"/>
    <w:rsid w:val="003E4F4F"/>
    <w:rsid w:val="00402F61"/>
    <w:rsid w:val="00423CD4"/>
    <w:rsid w:val="00424E10"/>
    <w:rsid w:val="00454F4F"/>
    <w:rsid w:val="0049117B"/>
    <w:rsid w:val="00492B12"/>
    <w:rsid w:val="00496F15"/>
    <w:rsid w:val="004B2306"/>
    <w:rsid w:val="004B239B"/>
    <w:rsid w:val="004C79EB"/>
    <w:rsid w:val="0050390E"/>
    <w:rsid w:val="0051006F"/>
    <w:rsid w:val="00547CF9"/>
    <w:rsid w:val="005571B7"/>
    <w:rsid w:val="00590927"/>
    <w:rsid w:val="005C6B36"/>
    <w:rsid w:val="005E46B1"/>
    <w:rsid w:val="00607BCD"/>
    <w:rsid w:val="0061248D"/>
    <w:rsid w:val="00631264"/>
    <w:rsid w:val="00636ECB"/>
    <w:rsid w:val="00637462"/>
    <w:rsid w:val="0064269A"/>
    <w:rsid w:val="00670431"/>
    <w:rsid w:val="006779EB"/>
    <w:rsid w:val="006A2518"/>
    <w:rsid w:val="006A61DF"/>
    <w:rsid w:val="00705AD7"/>
    <w:rsid w:val="00776FEC"/>
    <w:rsid w:val="00790533"/>
    <w:rsid w:val="007A29C0"/>
    <w:rsid w:val="007C5852"/>
    <w:rsid w:val="007C5F89"/>
    <w:rsid w:val="007D71AC"/>
    <w:rsid w:val="007E3EA6"/>
    <w:rsid w:val="00861E23"/>
    <w:rsid w:val="00866736"/>
    <w:rsid w:val="00870938"/>
    <w:rsid w:val="0087331B"/>
    <w:rsid w:val="0088563B"/>
    <w:rsid w:val="008A0476"/>
    <w:rsid w:val="008A600A"/>
    <w:rsid w:val="008B40D2"/>
    <w:rsid w:val="008C42B2"/>
    <w:rsid w:val="00935EB9"/>
    <w:rsid w:val="00952F92"/>
    <w:rsid w:val="00967F7E"/>
    <w:rsid w:val="0097374D"/>
    <w:rsid w:val="009877C4"/>
    <w:rsid w:val="009975EA"/>
    <w:rsid w:val="009A6AFE"/>
    <w:rsid w:val="009A703D"/>
    <w:rsid w:val="009D3175"/>
    <w:rsid w:val="00A01D16"/>
    <w:rsid w:val="00A0428F"/>
    <w:rsid w:val="00A12C43"/>
    <w:rsid w:val="00A3140C"/>
    <w:rsid w:val="00A71665"/>
    <w:rsid w:val="00A93396"/>
    <w:rsid w:val="00AA3DD5"/>
    <w:rsid w:val="00B21AC6"/>
    <w:rsid w:val="00B3580B"/>
    <w:rsid w:val="00B418DD"/>
    <w:rsid w:val="00B7094D"/>
    <w:rsid w:val="00B72201"/>
    <w:rsid w:val="00BA6EBF"/>
    <w:rsid w:val="00C16AE2"/>
    <w:rsid w:val="00C262D1"/>
    <w:rsid w:val="00C34BA7"/>
    <w:rsid w:val="00C53357"/>
    <w:rsid w:val="00C77607"/>
    <w:rsid w:val="00C81737"/>
    <w:rsid w:val="00C96EAA"/>
    <w:rsid w:val="00D1668A"/>
    <w:rsid w:val="00D42E63"/>
    <w:rsid w:val="00D86455"/>
    <w:rsid w:val="00D91F94"/>
    <w:rsid w:val="00D922A8"/>
    <w:rsid w:val="00DD5E91"/>
    <w:rsid w:val="00DE0477"/>
    <w:rsid w:val="00E03C28"/>
    <w:rsid w:val="00E16161"/>
    <w:rsid w:val="00E417E7"/>
    <w:rsid w:val="00E42D78"/>
    <w:rsid w:val="00E450E6"/>
    <w:rsid w:val="00E62FE0"/>
    <w:rsid w:val="00E6646D"/>
    <w:rsid w:val="00E71BD9"/>
    <w:rsid w:val="00E72815"/>
    <w:rsid w:val="00E74574"/>
    <w:rsid w:val="00E75E36"/>
    <w:rsid w:val="00E82FF2"/>
    <w:rsid w:val="00E86670"/>
    <w:rsid w:val="00E950B0"/>
    <w:rsid w:val="00E96A23"/>
    <w:rsid w:val="00EA583C"/>
    <w:rsid w:val="00EA74FA"/>
    <w:rsid w:val="00EB106D"/>
    <w:rsid w:val="00EB5AEE"/>
    <w:rsid w:val="00EC1B30"/>
    <w:rsid w:val="00F17AF1"/>
    <w:rsid w:val="00F342E4"/>
    <w:rsid w:val="00F41C32"/>
    <w:rsid w:val="00F85A1C"/>
    <w:rsid w:val="00FB602A"/>
    <w:rsid w:val="00FD1204"/>
    <w:rsid w:val="00FE15DA"/>
    <w:rsid w:val="00FF21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291D4B"/>
  <w15:docId w15:val="{8D90B7A1-53DE-423A-B576-6D860EE7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4"/>
        <w:szCs w:val="14"/>
        <w:lang w:val="en-US" w:eastAsia="en-US" w:bidi="en-US"/>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Standard Text"/>
    <w:qFormat/>
    <w:rsid w:val="00492B12"/>
    <w:rPr>
      <w:sz w:val="19"/>
    </w:rPr>
  </w:style>
  <w:style w:type="paragraph" w:styleId="berschrift1">
    <w:name w:val="heading 1"/>
    <w:basedOn w:val="Standard"/>
    <w:next w:val="Standard"/>
    <w:link w:val="berschrift1Zchn"/>
    <w:uiPriority w:val="9"/>
    <w:qFormat/>
    <w:rsid w:val="00424E10"/>
    <w:pPr>
      <w:keepNext/>
      <w:keepLines/>
      <w:numPr>
        <w:numId w:val="5"/>
      </w:numPr>
      <w:spacing w:before="480" w:after="240"/>
      <w:outlineLvl w:val="0"/>
    </w:pPr>
    <w:rPr>
      <w:rFonts w:eastAsiaTheme="majorEastAsia" w:cstheme="majorBidi"/>
      <w:b/>
      <w:bCs/>
      <w:color w:val="7A716F"/>
      <w:szCs w:val="28"/>
    </w:rPr>
  </w:style>
  <w:style w:type="paragraph" w:styleId="berschrift2">
    <w:name w:val="heading 2"/>
    <w:aliases w:val="CHG-Titel"/>
    <w:basedOn w:val="berschrift1"/>
    <w:next w:val="Standard"/>
    <w:link w:val="berschrift2Zchn"/>
    <w:uiPriority w:val="9"/>
    <w:qFormat/>
    <w:rsid w:val="00FD1204"/>
    <w:pPr>
      <w:numPr>
        <w:numId w:val="0"/>
      </w:numPr>
      <w:spacing w:before="0" w:after="120"/>
      <w:outlineLvl w:val="1"/>
    </w:pPr>
    <w:rPr>
      <w:color w:val="000000" w:themeColor="text1"/>
    </w:rPr>
  </w:style>
  <w:style w:type="paragraph" w:styleId="berschrift3">
    <w:name w:val="heading 3"/>
    <w:basedOn w:val="berschrift2"/>
    <w:next w:val="Standard"/>
    <w:link w:val="berschrift3Zchn"/>
    <w:uiPriority w:val="9"/>
    <w:qFormat/>
    <w:rsid w:val="00424E10"/>
    <w:pPr>
      <w:numPr>
        <w:ilvl w:val="2"/>
      </w:numPr>
      <w:outlineLvl w:val="2"/>
    </w:pPr>
    <w:rPr>
      <w:bCs w:val="0"/>
    </w:rPr>
  </w:style>
  <w:style w:type="paragraph" w:styleId="berschrift4">
    <w:name w:val="heading 4"/>
    <w:basedOn w:val="Standard"/>
    <w:next w:val="Standard"/>
    <w:link w:val="berschrift4Zchn"/>
    <w:uiPriority w:val="9"/>
    <w:semiHidden/>
    <w:qFormat/>
    <w:rsid w:val="00424E10"/>
    <w:pPr>
      <w:keepNext/>
      <w:keepLines/>
      <w:numPr>
        <w:ilvl w:val="3"/>
        <w:numId w:val="5"/>
      </w:numPr>
      <w:spacing w:before="200"/>
      <w:outlineLvl w:val="3"/>
    </w:pPr>
    <w:rPr>
      <w:rFonts w:asciiTheme="majorHAnsi" w:eastAsiaTheme="majorEastAsia" w:hAnsiTheme="majorHAnsi" w:cstheme="majorBidi"/>
      <w:b/>
      <w:bCs/>
      <w:i/>
      <w:iCs/>
      <w:color w:val="7A716F" w:themeColor="accent1"/>
    </w:rPr>
  </w:style>
  <w:style w:type="paragraph" w:styleId="berschrift5">
    <w:name w:val="heading 5"/>
    <w:basedOn w:val="Standard"/>
    <w:next w:val="Standard"/>
    <w:link w:val="berschrift5Zchn"/>
    <w:uiPriority w:val="9"/>
    <w:semiHidden/>
    <w:qFormat/>
    <w:rsid w:val="00424E10"/>
    <w:pPr>
      <w:keepNext/>
      <w:keepLines/>
      <w:numPr>
        <w:ilvl w:val="4"/>
        <w:numId w:val="5"/>
      </w:numPr>
      <w:spacing w:before="200"/>
      <w:outlineLvl w:val="4"/>
    </w:pPr>
    <w:rPr>
      <w:rFonts w:asciiTheme="majorHAnsi" w:eastAsiaTheme="majorEastAsia" w:hAnsiTheme="majorHAnsi" w:cstheme="majorBidi"/>
      <w:color w:val="3C3837" w:themeColor="accent1" w:themeShade="7F"/>
    </w:rPr>
  </w:style>
  <w:style w:type="paragraph" w:styleId="berschrift6">
    <w:name w:val="heading 6"/>
    <w:basedOn w:val="Standard"/>
    <w:next w:val="Standard"/>
    <w:link w:val="berschrift6Zchn"/>
    <w:uiPriority w:val="9"/>
    <w:semiHidden/>
    <w:qFormat/>
    <w:rsid w:val="00424E10"/>
    <w:pPr>
      <w:keepNext/>
      <w:keepLines/>
      <w:numPr>
        <w:ilvl w:val="5"/>
        <w:numId w:val="5"/>
      </w:numPr>
      <w:spacing w:before="200"/>
      <w:outlineLvl w:val="5"/>
    </w:pPr>
    <w:rPr>
      <w:rFonts w:asciiTheme="majorHAnsi" w:eastAsiaTheme="majorEastAsia" w:hAnsiTheme="majorHAnsi" w:cstheme="majorBidi"/>
      <w:i/>
      <w:iCs/>
      <w:color w:val="3C3837" w:themeColor="accent1" w:themeShade="7F"/>
    </w:rPr>
  </w:style>
  <w:style w:type="paragraph" w:styleId="berschrift7">
    <w:name w:val="heading 7"/>
    <w:basedOn w:val="Standard"/>
    <w:next w:val="Standard"/>
    <w:link w:val="berschrift7Zchn"/>
    <w:uiPriority w:val="9"/>
    <w:semiHidden/>
    <w:qFormat/>
    <w:rsid w:val="00424E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24E10"/>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424E1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haltsverzeichnisberschrift">
    <w:name w:val="TOC Heading"/>
    <w:basedOn w:val="Standard"/>
    <w:next w:val="Standard"/>
    <w:uiPriority w:val="39"/>
    <w:semiHidden/>
    <w:qFormat/>
    <w:rsid w:val="00424E10"/>
    <w:pPr>
      <w:spacing w:before="120" w:after="120"/>
    </w:pPr>
    <w:rPr>
      <w:b/>
      <w:color w:val="7A716F"/>
    </w:rPr>
  </w:style>
  <w:style w:type="character" w:customStyle="1" w:styleId="berschrift1Zchn">
    <w:name w:val="Überschrift 1 Zchn"/>
    <w:basedOn w:val="Absatz-Standardschriftart"/>
    <w:link w:val="berschrift1"/>
    <w:uiPriority w:val="9"/>
    <w:rsid w:val="00424E10"/>
    <w:rPr>
      <w:rFonts w:eastAsiaTheme="majorEastAsia" w:cstheme="majorBidi"/>
      <w:b/>
      <w:bCs/>
      <w:color w:val="7A716F"/>
      <w:szCs w:val="28"/>
    </w:rPr>
  </w:style>
  <w:style w:type="character" w:customStyle="1" w:styleId="berschrift2Zchn">
    <w:name w:val="Überschrift 2 Zchn"/>
    <w:aliases w:val="CHG-Titel Zchn"/>
    <w:basedOn w:val="Absatz-Standardschriftart"/>
    <w:link w:val="berschrift2"/>
    <w:uiPriority w:val="9"/>
    <w:rsid w:val="00FD1204"/>
    <w:rPr>
      <w:rFonts w:eastAsiaTheme="majorEastAsia" w:cstheme="majorBidi"/>
      <w:b/>
      <w:bCs/>
      <w:color w:val="000000" w:themeColor="text1"/>
      <w:sz w:val="19"/>
      <w:szCs w:val="28"/>
    </w:rPr>
  </w:style>
  <w:style w:type="character" w:customStyle="1" w:styleId="berschrift3Zchn">
    <w:name w:val="Überschrift 3 Zchn"/>
    <w:basedOn w:val="Absatz-Standardschriftart"/>
    <w:link w:val="berschrift3"/>
    <w:uiPriority w:val="9"/>
    <w:rsid w:val="00424E10"/>
    <w:rPr>
      <w:rFonts w:eastAsiaTheme="majorEastAsia" w:cstheme="majorBidi"/>
      <w:b/>
      <w:color w:val="7A716F"/>
      <w:szCs w:val="28"/>
    </w:rPr>
  </w:style>
  <w:style w:type="table" w:styleId="Tabellenraster">
    <w:name w:val="Table Grid"/>
    <w:uiPriority w:val="59"/>
    <w:rsid w:val="0087331B"/>
    <w:rPr>
      <w:color w:val="000000" w:themeColor="text1"/>
    </w:rPr>
    <w:tblPr>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57" w:type="dxa"/>
        <w:bottom w:w="57" w:type="dxa"/>
        <w:right w:w="57" w:type="dxa"/>
      </w:tcMar>
      <w:vAlign w:val="center"/>
    </w:tcPr>
  </w:style>
  <w:style w:type="paragraph" w:customStyle="1" w:styleId="Aufzhlung">
    <w:name w:val="Aufzählung"/>
    <w:basedOn w:val="Standard"/>
    <w:qFormat/>
    <w:rsid w:val="00424E10"/>
    <w:pPr>
      <w:numPr>
        <w:numId w:val="6"/>
      </w:numPr>
    </w:pPr>
  </w:style>
  <w:style w:type="character" w:customStyle="1" w:styleId="berschrift4Zchn">
    <w:name w:val="Überschrift 4 Zchn"/>
    <w:basedOn w:val="Absatz-Standardschriftart"/>
    <w:link w:val="berschrift4"/>
    <w:uiPriority w:val="9"/>
    <w:semiHidden/>
    <w:rsid w:val="00424E10"/>
    <w:rPr>
      <w:rFonts w:asciiTheme="majorHAnsi" w:eastAsiaTheme="majorEastAsia" w:hAnsiTheme="majorHAnsi" w:cstheme="majorBidi"/>
      <w:b/>
      <w:bCs/>
      <w:i/>
      <w:iCs/>
      <w:color w:val="7A716F" w:themeColor="accent1"/>
    </w:rPr>
  </w:style>
  <w:style w:type="character" w:customStyle="1" w:styleId="berschrift5Zchn">
    <w:name w:val="Überschrift 5 Zchn"/>
    <w:basedOn w:val="Absatz-Standardschriftart"/>
    <w:link w:val="berschrift5"/>
    <w:uiPriority w:val="9"/>
    <w:semiHidden/>
    <w:rsid w:val="00424E10"/>
    <w:rPr>
      <w:rFonts w:asciiTheme="majorHAnsi" w:eastAsiaTheme="majorEastAsia" w:hAnsiTheme="majorHAnsi" w:cstheme="majorBidi"/>
      <w:color w:val="3C3837" w:themeColor="accent1" w:themeShade="7F"/>
    </w:rPr>
  </w:style>
  <w:style w:type="character" w:customStyle="1" w:styleId="berschrift6Zchn">
    <w:name w:val="Überschrift 6 Zchn"/>
    <w:basedOn w:val="Absatz-Standardschriftart"/>
    <w:link w:val="berschrift6"/>
    <w:uiPriority w:val="9"/>
    <w:semiHidden/>
    <w:rsid w:val="00424E10"/>
    <w:rPr>
      <w:rFonts w:asciiTheme="majorHAnsi" w:eastAsiaTheme="majorEastAsia" w:hAnsiTheme="majorHAnsi" w:cstheme="majorBidi"/>
      <w:i/>
      <w:iCs/>
      <w:color w:val="3C3837" w:themeColor="accent1" w:themeShade="7F"/>
    </w:rPr>
  </w:style>
  <w:style w:type="character" w:customStyle="1" w:styleId="berschrift7Zchn">
    <w:name w:val="Überschrift 7 Zchn"/>
    <w:basedOn w:val="Absatz-Standardschriftart"/>
    <w:link w:val="berschrift7"/>
    <w:uiPriority w:val="9"/>
    <w:semiHidden/>
    <w:rsid w:val="00424E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4E1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4E10"/>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rsid w:val="003E4F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B36"/>
    <w:rPr>
      <w:rFonts w:ascii="Tahoma" w:hAnsi="Tahoma" w:cs="Tahoma"/>
      <w:color w:val="000000" w:themeColor="text1"/>
      <w:sz w:val="16"/>
      <w:szCs w:val="16"/>
    </w:rPr>
  </w:style>
  <w:style w:type="paragraph" w:styleId="Kopfzeile">
    <w:name w:val="header"/>
    <w:basedOn w:val="Standard"/>
    <w:link w:val="KopfzeileZchn"/>
    <w:rsid w:val="003E4F4F"/>
    <w:pPr>
      <w:tabs>
        <w:tab w:val="center" w:pos="4513"/>
        <w:tab w:val="right" w:pos="9026"/>
      </w:tabs>
    </w:pPr>
  </w:style>
  <w:style w:type="character" w:customStyle="1" w:styleId="KopfzeileZchn">
    <w:name w:val="Kopfzeile Zchn"/>
    <w:basedOn w:val="Absatz-Standardschriftart"/>
    <w:link w:val="Kopfzeile"/>
    <w:rsid w:val="005C6B36"/>
    <w:rPr>
      <w:color w:val="000000" w:themeColor="text1"/>
    </w:rPr>
  </w:style>
  <w:style w:type="paragraph" w:styleId="Fuzeile">
    <w:name w:val="footer"/>
    <w:basedOn w:val="Standard"/>
    <w:link w:val="FuzeileZchn"/>
    <w:uiPriority w:val="99"/>
    <w:semiHidden/>
    <w:rsid w:val="003E4F4F"/>
    <w:pPr>
      <w:tabs>
        <w:tab w:val="center" w:pos="4513"/>
        <w:tab w:val="right" w:pos="9026"/>
      </w:tabs>
    </w:pPr>
  </w:style>
  <w:style w:type="character" w:customStyle="1" w:styleId="FuzeileZchn">
    <w:name w:val="Fußzeile Zchn"/>
    <w:basedOn w:val="Absatz-Standardschriftart"/>
    <w:link w:val="Fuzeile"/>
    <w:uiPriority w:val="99"/>
    <w:semiHidden/>
    <w:rsid w:val="005C6B36"/>
    <w:rPr>
      <w:color w:val="000000" w:themeColor="text1"/>
    </w:rPr>
  </w:style>
  <w:style w:type="paragraph" w:styleId="Verzeichnis1">
    <w:name w:val="toc 1"/>
    <w:basedOn w:val="Standard"/>
    <w:next w:val="Standard"/>
    <w:autoRedefine/>
    <w:uiPriority w:val="39"/>
    <w:semiHidden/>
    <w:rsid w:val="00D86455"/>
    <w:pPr>
      <w:tabs>
        <w:tab w:val="left" w:pos="567"/>
        <w:tab w:val="right" w:leader="dot" w:pos="9072"/>
      </w:tabs>
      <w:spacing w:before="120" w:after="120"/>
    </w:pPr>
    <w:rPr>
      <w:b/>
      <w:noProof/>
      <w:color w:val="7A716F"/>
    </w:rPr>
  </w:style>
  <w:style w:type="paragraph" w:styleId="Verzeichnis2">
    <w:name w:val="toc 2"/>
    <w:basedOn w:val="Standard"/>
    <w:next w:val="Standard"/>
    <w:autoRedefine/>
    <w:uiPriority w:val="39"/>
    <w:semiHidden/>
    <w:rsid w:val="00D86455"/>
    <w:pPr>
      <w:tabs>
        <w:tab w:val="left" w:pos="567"/>
        <w:tab w:val="right" w:leader="dot" w:pos="9072"/>
      </w:tabs>
      <w:spacing w:after="120"/>
    </w:pPr>
    <w:rPr>
      <w:color w:val="7A716F"/>
    </w:rPr>
  </w:style>
  <w:style w:type="paragraph" w:styleId="Verzeichnis3">
    <w:name w:val="toc 3"/>
    <w:basedOn w:val="Standard"/>
    <w:next w:val="Standard"/>
    <w:autoRedefine/>
    <w:uiPriority w:val="39"/>
    <w:semiHidden/>
    <w:rsid w:val="00D86455"/>
    <w:pPr>
      <w:tabs>
        <w:tab w:val="left" w:pos="567"/>
        <w:tab w:val="right" w:leader="dot" w:pos="9072"/>
      </w:tabs>
      <w:spacing w:after="120"/>
    </w:pPr>
    <w:rPr>
      <w:noProof/>
      <w:color w:val="7A716F"/>
    </w:rPr>
  </w:style>
  <w:style w:type="character" w:styleId="Hyperlink">
    <w:name w:val="Hyperlink"/>
    <w:basedOn w:val="Absatz-Standardschriftart"/>
    <w:uiPriority w:val="99"/>
    <w:rsid w:val="00207023"/>
    <w:rPr>
      <w:color w:val="7A716F" w:themeColor="hyperlink"/>
      <w:u w:val="single"/>
    </w:rPr>
  </w:style>
  <w:style w:type="table" w:styleId="FarbigesRaster-Akzent6">
    <w:name w:val="Colorful Grid Accent 6"/>
    <w:basedOn w:val="NormaleTabelle"/>
    <w:uiPriority w:val="73"/>
    <w:rsid w:val="003B678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E0ED" w:themeFill="accent6" w:themeFillTint="33"/>
    </w:tcPr>
    <w:tblStylePr w:type="firstRow">
      <w:rPr>
        <w:b/>
        <w:bCs/>
      </w:rPr>
      <w:tblPr/>
      <w:tcPr>
        <w:shd w:val="clear" w:color="auto" w:fill="C2C1DC" w:themeFill="accent6" w:themeFillTint="66"/>
      </w:tcPr>
    </w:tblStylePr>
    <w:tblStylePr w:type="lastRow">
      <w:rPr>
        <w:b/>
        <w:bCs/>
        <w:color w:val="000000" w:themeColor="text1"/>
      </w:rPr>
      <w:tblPr/>
      <w:tcPr>
        <w:shd w:val="clear" w:color="auto" w:fill="C2C1DC" w:themeFill="accent6" w:themeFillTint="66"/>
      </w:tcPr>
    </w:tblStylePr>
    <w:tblStylePr w:type="firstCol">
      <w:rPr>
        <w:color w:val="FFFFFF" w:themeColor="background1"/>
      </w:rPr>
      <w:tblPr/>
      <w:tcPr>
        <w:shd w:val="clear" w:color="auto" w:fill="4B4980" w:themeFill="accent6" w:themeFillShade="BF"/>
      </w:tcPr>
    </w:tblStylePr>
    <w:tblStylePr w:type="lastCol">
      <w:rPr>
        <w:color w:val="FFFFFF" w:themeColor="background1"/>
      </w:rPr>
      <w:tblPr/>
      <w:tcPr>
        <w:shd w:val="clear" w:color="auto" w:fill="4B4980" w:themeFill="accent6" w:themeFillShade="BF"/>
      </w:tcPr>
    </w:tblStylePr>
    <w:tblStylePr w:type="band1Vert">
      <w:tblPr/>
      <w:tcPr>
        <w:shd w:val="clear" w:color="auto" w:fill="B4B2D3" w:themeFill="accent6" w:themeFillTint="7F"/>
      </w:tcPr>
    </w:tblStylePr>
    <w:tblStylePr w:type="band1Horz">
      <w:tblPr/>
      <w:tcPr>
        <w:shd w:val="clear" w:color="auto" w:fill="B4B2D3" w:themeFill="accent6" w:themeFillTint="7F"/>
      </w:tcPr>
    </w:tblStylePr>
  </w:style>
  <w:style w:type="paragraph" w:styleId="Listenabsatz">
    <w:name w:val="List Paragraph"/>
    <w:basedOn w:val="Standard"/>
    <w:uiPriority w:val="34"/>
    <w:semiHidden/>
    <w:qFormat/>
    <w:rsid w:val="00424E10"/>
    <w:pPr>
      <w:ind w:left="720"/>
      <w:contextualSpacing/>
    </w:pPr>
  </w:style>
  <w:style w:type="paragraph" w:customStyle="1" w:styleId="Nummerierung">
    <w:name w:val="Nummerierung"/>
    <w:basedOn w:val="Aufzhlung"/>
    <w:qFormat/>
    <w:rsid w:val="00492B12"/>
    <w:pPr>
      <w:numPr>
        <w:numId w:val="7"/>
      </w:numPr>
    </w:pPr>
  </w:style>
  <w:style w:type="numbering" w:styleId="111111">
    <w:name w:val="Outline List 2"/>
    <w:basedOn w:val="KeineListe"/>
    <w:uiPriority w:val="99"/>
    <w:semiHidden/>
    <w:unhideWhenUsed/>
    <w:rsid w:val="00637462"/>
    <w:pPr>
      <w:numPr>
        <w:numId w:val="1"/>
      </w:numPr>
    </w:pPr>
  </w:style>
  <w:style w:type="paragraph" w:styleId="Aufzhlungszeichen2">
    <w:name w:val="List Bullet 2"/>
    <w:basedOn w:val="Standard"/>
    <w:uiPriority w:val="99"/>
    <w:semiHidden/>
    <w:rsid w:val="00DD5E91"/>
    <w:pPr>
      <w:numPr>
        <w:numId w:val="2"/>
      </w:numPr>
      <w:contextualSpacing/>
    </w:pPr>
  </w:style>
  <w:style w:type="paragraph" w:styleId="Listenfortsetzung">
    <w:name w:val="List Continue"/>
    <w:basedOn w:val="Standard"/>
    <w:uiPriority w:val="99"/>
    <w:semiHidden/>
    <w:rsid w:val="00DD5E91"/>
    <w:pPr>
      <w:numPr>
        <w:numId w:val="3"/>
      </w:numPr>
      <w:spacing w:after="120"/>
      <w:contextualSpacing/>
    </w:pPr>
  </w:style>
  <w:style w:type="paragraph" w:customStyle="1" w:styleId="Alphabetisch">
    <w:name w:val="Alphabetisch"/>
    <w:basedOn w:val="Nummerierung"/>
    <w:qFormat/>
    <w:rsid w:val="00424E10"/>
    <w:pPr>
      <w:numPr>
        <w:numId w:val="8"/>
      </w:numPr>
    </w:pPr>
  </w:style>
  <w:style w:type="paragraph" w:styleId="Titel">
    <w:name w:val="Title"/>
    <w:basedOn w:val="Standard"/>
    <w:next w:val="Standard"/>
    <w:link w:val="TitelZchn"/>
    <w:uiPriority w:val="10"/>
    <w:qFormat/>
    <w:rsid w:val="00424E10"/>
    <w:pPr>
      <w:spacing w:before="120" w:after="120"/>
      <w:contextualSpacing/>
    </w:pPr>
    <w:rPr>
      <w:rFonts w:eastAsiaTheme="majorEastAsia" w:cstheme="majorBidi"/>
      <w:caps/>
      <w:color w:val="7A716F"/>
      <w:spacing w:val="5"/>
      <w:kern w:val="28"/>
      <w:sz w:val="48"/>
      <w:szCs w:val="52"/>
    </w:rPr>
  </w:style>
  <w:style w:type="character" w:customStyle="1" w:styleId="TitelZchn">
    <w:name w:val="Titel Zchn"/>
    <w:basedOn w:val="Absatz-Standardschriftart"/>
    <w:link w:val="Titel"/>
    <w:uiPriority w:val="10"/>
    <w:rsid w:val="00424E10"/>
    <w:rPr>
      <w:rFonts w:eastAsiaTheme="majorEastAsia" w:cstheme="majorBidi"/>
      <w:caps/>
      <w:color w:val="7A716F"/>
      <w:spacing w:val="5"/>
      <w:kern w:val="28"/>
      <w:sz w:val="48"/>
      <w:szCs w:val="52"/>
    </w:rPr>
  </w:style>
  <w:style w:type="paragraph" w:customStyle="1" w:styleId="Aufzhlungschwarz">
    <w:name w:val="Aufzählung schwarz"/>
    <w:basedOn w:val="Standard"/>
    <w:qFormat/>
    <w:rsid w:val="0061248D"/>
    <w:pPr>
      <w:numPr>
        <w:numId w:val="9"/>
      </w:numPr>
      <w:ind w:left="714" w:hanging="357"/>
    </w:pPr>
    <w:rPr>
      <w:color w:val="000000" w:themeColor="text1"/>
      <w:szCs w:val="19"/>
    </w:rPr>
  </w:style>
  <w:style w:type="table" w:styleId="MittlereSchattierung1-Akzent5">
    <w:name w:val="Medium Shading 1 Accent 5"/>
    <w:basedOn w:val="NormaleTabelle"/>
    <w:uiPriority w:val="63"/>
    <w:rsid w:val="003B6787"/>
    <w:tblPr>
      <w:tblStyleRowBandSize w:val="1"/>
      <w:tblStyleColBandSize w:val="1"/>
      <w:tblInd w:w="0" w:type="dxa"/>
      <w:tbl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single" w:sz="8" w:space="0" w:color="C8C26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shd w:val="clear" w:color="auto" w:fill="ACA53D" w:themeFill="accent5"/>
      </w:tcPr>
    </w:tblStylePr>
    <w:tblStylePr w:type="lastRow">
      <w:pPr>
        <w:spacing w:before="0" w:after="0" w:line="240" w:lineRule="auto"/>
      </w:pPr>
      <w:rPr>
        <w:b/>
        <w:bCs/>
      </w:rPr>
      <w:tblPr/>
      <w:tcPr>
        <w:tcBorders>
          <w:top w:val="double" w:sz="6"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ACC" w:themeFill="accent5" w:themeFillTint="3F"/>
      </w:tcPr>
    </w:tblStylePr>
    <w:tblStylePr w:type="band1Horz">
      <w:tblPr/>
      <w:tcPr>
        <w:tcBorders>
          <w:insideH w:val="nil"/>
          <w:insideV w:val="nil"/>
        </w:tcBorders>
        <w:shd w:val="clear" w:color="auto" w:fill="EDEACC" w:themeFill="accent5" w:themeFillTint="3F"/>
      </w:tcPr>
    </w:tblStylePr>
    <w:tblStylePr w:type="band2Horz">
      <w:tblPr/>
      <w:tcPr>
        <w:tcBorders>
          <w:insideH w:val="nil"/>
          <w:insideV w:val="nil"/>
        </w:tcBorders>
      </w:tcPr>
    </w:tblStylePr>
  </w:style>
  <w:style w:type="table" w:styleId="HelleListe-Akzent5">
    <w:name w:val="Light List Accent 5"/>
    <w:basedOn w:val="NormaleTabelle"/>
    <w:uiPriority w:val="61"/>
    <w:rsid w:val="003B6787"/>
    <w:tblPr>
      <w:tblStyleRowBandSize w:val="1"/>
      <w:tblStyleColBandSize w:val="1"/>
      <w:tblInd w:w="0" w:type="dxa"/>
      <w:tblBorders>
        <w:top w:val="single" w:sz="8" w:space="0" w:color="ACA53D" w:themeColor="accent5"/>
        <w:left w:val="single" w:sz="8" w:space="0" w:color="ACA53D" w:themeColor="accent5"/>
        <w:bottom w:val="single" w:sz="8" w:space="0" w:color="ACA53D" w:themeColor="accent5"/>
        <w:right w:val="single" w:sz="8" w:space="0" w:color="ACA53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CA53D" w:themeFill="accent5"/>
      </w:tcPr>
    </w:tblStylePr>
    <w:tblStylePr w:type="lastRow">
      <w:pPr>
        <w:spacing w:before="0" w:after="0" w:line="240" w:lineRule="auto"/>
      </w:pPr>
      <w:rPr>
        <w:b/>
        <w:bCs/>
      </w:rPr>
      <w:tblPr/>
      <w:tcPr>
        <w:tcBorders>
          <w:top w:val="double" w:sz="6" w:space="0" w:color="ACA53D" w:themeColor="accent5"/>
          <w:left w:val="single" w:sz="8" w:space="0" w:color="ACA53D" w:themeColor="accent5"/>
          <w:bottom w:val="single" w:sz="8" w:space="0" w:color="ACA53D" w:themeColor="accent5"/>
          <w:right w:val="single" w:sz="8" w:space="0" w:color="ACA53D" w:themeColor="accent5"/>
        </w:tcBorders>
      </w:tcPr>
    </w:tblStylePr>
    <w:tblStylePr w:type="firstCol">
      <w:rPr>
        <w:b/>
        <w:bCs/>
      </w:rPr>
    </w:tblStylePr>
    <w:tblStylePr w:type="lastCol">
      <w:rPr>
        <w:b/>
        <w:bCs/>
      </w:rPr>
    </w:tblStylePr>
    <w:tblStylePr w:type="band1Vert">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tblStylePr w:type="band1Horz">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style>
  <w:style w:type="table" w:customStyle="1" w:styleId="CHGTable1">
    <w:name w:val="CHG Table 1"/>
    <w:basedOn w:val="NormaleTabelle"/>
    <w:uiPriority w:val="99"/>
    <w:rsid w:val="0087331B"/>
    <w:tblPr>
      <w:tblStyleRowBandSize w:val="1"/>
      <w:tblInd w:w="0" w:type="dxa"/>
      <w:tblCellMar>
        <w:top w:w="0" w:type="dxa"/>
        <w:left w:w="108" w:type="dxa"/>
        <w:bottom w:w="0" w:type="dxa"/>
        <w:right w:w="108" w:type="dxa"/>
      </w:tblCellMar>
    </w:tblPr>
    <w:tcPr>
      <w:tcMar>
        <w:top w:w="57" w:type="dxa"/>
        <w:left w:w="57" w:type="dxa"/>
        <w:bottom w:w="57" w:type="dxa"/>
        <w:right w:w="57" w:type="dxa"/>
      </w:tcMar>
      <w:vAlign w:val="center"/>
    </w:tcPr>
    <w:tblStylePr w:type="firstRow">
      <w:tblPr/>
      <w:tcPr>
        <w:tcBorders>
          <w:top w:val="nil"/>
          <w:left w:val="nil"/>
          <w:bottom w:val="nil"/>
          <w:right w:val="nil"/>
          <w:insideH w:val="nil"/>
          <w:insideV w:val="nil"/>
          <w:tl2br w:val="nil"/>
          <w:tr2bl w:val="nil"/>
        </w:tcBorders>
        <w:shd w:val="clear" w:color="auto" w:fill="ACA53D" w:themeFill="accent5"/>
      </w:tcPr>
    </w:tblStylePr>
    <w:tblStylePr w:type="band2Horz">
      <w:pPr>
        <w:jc w:val="left"/>
      </w:pPr>
      <w:tblPr/>
      <w:tcPr>
        <w:shd w:val="clear" w:color="auto" w:fill="C5BBBA"/>
        <w:vAlign w:val="center"/>
      </w:tcPr>
    </w:tblStylePr>
  </w:style>
  <w:style w:type="table" w:customStyle="1" w:styleId="Tabellenraster1">
    <w:name w:val="Tabellenraster1"/>
    <w:basedOn w:val="NormaleTabelle"/>
    <w:next w:val="Tabellenraster"/>
    <w:uiPriority w:val="59"/>
    <w:rsid w:val="004B239B"/>
    <w:rPr>
      <w:color w:val="000000" w:themeColor="text1"/>
      <w:sz w:val="19"/>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table" w:customStyle="1" w:styleId="Tabellenraster2">
    <w:name w:val="Tabellenraster2"/>
    <w:basedOn w:val="NormaleTabelle"/>
    <w:next w:val="Tabellenraster"/>
    <w:uiPriority w:val="59"/>
    <w:rsid w:val="00EC1B30"/>
    <w:rPr>
      <w:color w:val="000000" w:themeColor="text1"/>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table" w:customStyle="1" w:styleId="Tabellenraster3">
    <w:name w:val="Tabellenraster3"/>
    <w:basedOn w:val="NormaleTabelle"/>
    <w:next w:val="Tabellenraster"/>
    <w:uiPriority w:val="59"/>
    <w:rsid w:val="00547CF9"/>
    <w:rPr>
      <w:color w:val="000000" w:themeColor="text1"/>
      <w:sz w:val="19"/>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paragraph" w:customStyle="1" w:styleId="NumberingVertrag">
    <w:name w:val="Numbering Vertrag"/>
    <w:basedOn w:val="Nummerierung"/>
    <w:qFormat/>
    <w:rsid w:val="00EC1B30"/>
    <w:pPr>
      <w:numPr>
        <w:numId w:val="0"/>
      </w:numPr>
      <w:ind w:left="357"/>
    </w:pPr>
    <w:rPr>
      <w:color w:val="000000" w:themeColor="text1"/>
      <w:szCs w:val="19"/>
    </w:rPr>
  </w:style>
  <w:style w:type="paragraph" w:customStyle="1" w:styleId="AufzhlungspunkteCHG-MERIDIAN">
    <w:name w:val="Aufzählungspunkte CHG-MERIDIAN"/>
    <w:basedOn w:val="Standard"/>
    <w:link w:val="AufzhlungspunkteCHG-MERIDIANZchn"/>
    <w:autoRedefine/>
    <w:qFormat/>
    <w:rsid w:val="005571B7"/>
    <w:pPr>
      <w:numPr>
        <w:numId w:val="10"/>
      </w:numPr>
      <w:jc w:val="left"/>
    </w:pPr>
    <w:rPr>
      <w:rFonts w:eastAsia="Calibri" w:cs="Times New Roman"/>
      <w:color w:val="000000" w:themeColor="text1"/>
      <w:sz w:val="24"/>
      <w:szCs w:val="24"/>
    </w:rPr>
  </w:style>
  <w:style w:type="paragraph" w:customStyle="1" w:styleId="SchlagzeilePressemitteilung">
    <w:name w:val="Schlagzeile Pressemitteilung"/>
    <w:basedOn w:val="Standard"/>
    <w:link w:val="SchlagzeilePressemitteilungZchn"/>
    <w:qFormat/>
    <w:rsid w:val="00866736"/>
    <w:pPr>
      <w:framePr w:w="7813" w:h="420" w:wrap="around" w:vAnchor="page" w:hAnchor="page" w:x="1186" w:y="3006" w:anchorLock="1"/>
      <w:spacing w:line="360" w:lineRule="auto"/>
      <w:jc w:val="left"/>
    </w:pPr>
    <w:rPr>
      <w:rFonts w:eastAsia="Calibri" w:cs="Times New Roman"/>
      <w:b/>
      <w:color w:val="000000" w:themeColor="text1"/>
      <w:sz w:val="30"/>
      <w:szCs w:val="30"/>
    </w:rPr>
  </w:style>
  <w:style w:type="character" w:customStyle="1" w:styleId="SchlagzeilePressemitteilungZchn">
    <w:name w:val="Schlagzeile Pressemitteilung Zchn"/>
    <w:link w:val="SchlagzeilePressemitteilung"/>
    <w:rsid w:val="00866736"/>
    <w:rPr>
      <w:rFonts w:eastAsia="Calibri" w:cs="Times New Roman"/>
      <w:b/>
      <w:color w:val="000000" w:themeColor="text1"/>
      <w:sz w:val="30"/>
      <w:szCs w:val="30"/>
    </w:rPr>
  </w:style>
  <w:style w:type="character" w:customStyle="1" w:styleId="AufzhlungspunkteCHG-MERIDIANZchn">
    <w:name w:val="Aufzählungspunkte CHG-MERIDIAN Zchn"/>
    <w:link w:val="AufzhlungspunkteCHG-MERIDIAN"/>
    <w:rsid w:val="005571B7"/>
    <w:rPr>
      <w:rFonts w:eastAsia="Calibri"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steybe@ch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g-meridia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HG-MERIDIAN">
      <a:dk1>
        <a:srgbClr val="000000"/>
      </a:dk1>
      <a:lt1>
        <a:sysClr val="window" lastClr="FFFFFF"/>
      </a:lt1>
      <a:dk2>
        <a:srgbClr val="000000"/>
      </a:dk2>
      <a:lt2>
        <a:srgbClr val="FFFFFF"/>
      </a:lt2>
      <a:accent1>
        <a:srgbClr val="7A716F"/>
      </a:accent1>
      <a:accent2>
        <a:srgbClr val="005F8C"/>
      </a:accent2>
      <a:accent3>
        <a:srgbClr val="553C6E"/>
      </a:accent3>
      <a:accent4>
        <a:srgbClr val="7B868F"/>
      </a:accent4>
      <a:accent5>
        <a:srgbClr val="ACA53D"/>
      </a:accent5>
      <a:accent6>
        <a:srgbClr val="6966A8"/>
      </a:accent6>
      <a:hlink>
        <a:srgbClr val="7A716F"/>
      </a:hlink>
      <a:folHlink>
        <a:srgbClr val="ACA53D"/>
      </a:folHlink>
    </a:clrScheme>
    <a:fontScheme name="CHG2">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65030-737D-4980-B7F0-0F744350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58A6621C</Template>
  <TotalTime>0</TotalTime>
  <Pages>2</Pages>
  <Words>982</Words>
  <Characters>6193</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Steybe, Matthias</dc:creator>
  <cp:lastModifiedBy>Steybe, Matthias</cp:lastModifiedBy>
  <cp:revision>7</cp:revision>
  <cp:lastPrinted>2016-06-27T06:34:00Z</cp:lastPrinted>
  <dcterms:created xsi:type="dcterms:W3CDTF">2016-06-23T10:25:00Z</dcterms:created>
  <dcterms:modified xsi:type="dcterms:W3CDTF">2016-06-27T06:36:00Z</dcterms:modified>
</cp:coreProperties>
</file>